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eastAsia="方正小标宋简体" w:cs="方正小标宋简体"/>
          <w:b/>
          <w:kern w:val="0"/>
          <w:sz w:val="44"/>
          <w:szCs w:val="44"/>
        </w:rPr>
      </w:pPr>
      <w:r>
        <w:rPr>
          <w:rFonts w:hint="eastAsia" w:eastAsia="方正小标宋简体" w:cs="方正小标宋简体"/>
          <w:b/>
          <w:kern w:val="0"/>
          <w:sz w:val="44"/>
          <w:szCs w:val="44"/>
        </w:rPr>
        <w:t>2022年度北京市科学技术奖提名项目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小标宋简体" w:cs="方正小标宋简体"/>
          <w:b/>
          <w:kern w:val="0"/>
          <w:sz w:val="44"/>
          <w:szCs w:val="44"/>
        </w:rPr>
      </w:pPr>
      <w:r>
        <w:rPr>
          <w:rFonts w:hint="eastAsia" w:eastAsia="方正小标宋简体" w:cs="方正小标宋简体"/>
          <w:b/>
          <w:kern w:val="0"/>
          <w:sz w:val="44"/>
          <w:szCs w:val="44"/>
        </w:rPr>
        <w:t>公示材料</w:t>
      </w:r>
    </w:p>
    <w:p>
      <w:pPr>
        <w:autoSpaceDE w:val="0"/>
        <w:autoSpaceDN w:val="0"/>
        <w:adjustRightInd w:val="0"/>
        <w:spacing w:line="360" w:lineRule="auto"/>
        <w:rPr>
          <w:b/>
          <w:kern w:val="0"/>
          <w:sz w:val="32"/>
          <w:szCs w:val="28"/>
        </w:rPr>
      </w:pPr>
    </w:p>
    <w:p>
      <w:pPr>
        <w:pStyle w:val="9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kern w:val="0"/>
          <w:sz w:val="32"/>
          <w:szCs w:val="32"/>
        </w:rPr>
        <w:t>项目名称</w:t>
      </w:r>
    </w:p>
    <w:p>
      <w:pPr>
        <w:spacing w:line="360" w:lineRule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多目标全过程控制的海绵城市建设技术与评价体系构建及推广应用</w:t>
      </w:r>
    </w:p>
    <w:p>
      <w:pPr>
        <w:pStyle w:val="9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候选单位（含排序）</w:t>
      </w:r>
    </w:p>
    <w:p>
      <w:pPr>
        <w:spacing w:line="360" w:lineRule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1.北京建筑大学;2.中国城镇供水排水协会;3.哈尔滨工业大学;4.中国标准化研究院;5.北京市建筑设计研究院有限公司;6.北京市市政工程设计研究总院有限公司;7.中国城市建设研究院有限公司;8.深圳市城市规划设计研究院股份有限公司;9.仁创生态环保科技股份有限公司;10.北京泰宁科创集团股份有限公司。</w:t>
      </w:r>
    </w:p>
    <w:p>
      <w:pPr>
        <w:pStyle w:val="9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候选人（含排序）</w:t>
      </w:r>
    </w:p>
    <w:p>
      <w:pPr>
        <w:spacing w:line="360" w:lineRule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1.李俊奇;2.章林伟;3.任南琪;4.王建龙;5.宫永伟;6.郑克白;7.王文亮;8.云振宇;9.白伟岚;10.张伟;11.任心欣;12.杨京生;13.秦升益;14.潘晓军;15.李曼。</w:t>
      </w:r>
    </w:p>
    <w:p>
      <w:pPr>
        <w:pStyle w:val="9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提名意见</w:t>
      </w:r>
    </w:p>
    <w:p>
      <w:pPr>
        <w:spacing w:line="360" w:lineRule="auto"/>
        <w:ind w:firstLine="560" w:firstLineChars="175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海绵城市是生态文明建设的重要组成部分，但建设过程中存在“规划设计缺乏理论方法”“建设运维缺乏技术体系和关键技术”“效果评价缺乏标准规范”等瓶颈问题。本项目历经10余年研究及实践积累，提出了以径流总量控制、径流污染控制、集蓄利用、峰值流量控制、合流制溢流控制为核心指标的多目标海绵城市建设理论与方法，研发了系列低维护、高效率、多功能的雨水控制利用关键技术和产品，突破了多项技术工程应用难题，并开展了大规模集成应用，构建了海绵城市建设技术体系和评价体系，填补了行业空白。项目成果在北京冬奥会重点工程、北京副中心建设等北京市500余项工程，以及深圳、大连庄河、池州、西咸新区等位于不同气候带的100余个城市成功应用，成为全国海绵城市建设的典范。牵头编制国家、行业、地方标准规范及图集9部，为全国系统化全域推进海绵城市建设提供了重要技术支撑。项目除了服务水环境领域外，还涉及建筑、交通、市政、水利等多个领域，为北京市建设韧性、低碳、宜居城市提供科技创新人才支撑，中央电视台、科技日报、北京电视台等媒体广泛报道。</w:t>
      </w:r>
    </w:p>
    <w:p>
      <w:pPr>
        <w:spacing w:line="360" w:lineRule="auto"/>
        <w:ind w:firstLine="560" w:firstLineChars="175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提名该项目为北京市科学技术奖科学技术进步奖（类别：社会公益类）一等奖(含特等奖)。</w:t>
      </w:r>
    </w:p>
    <w:p>
      <w:pPr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主要支撑材料目录</w:t>
      </w:r>
    </w:p>
    <w:p>
      <w:pPr>
        <w:adjustRightInd w:val="0"/>
        <w:snapToGrid w:val="0"/>
        <w:spacing w:line="360" w:lineRule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技术发明、技术开发、社会公益、</w:t>
      </w:r>
      <w:bookmarkStart w:id="1" w:name="_GoBack"/>
      <w:bookmarkEnd w:id="1"/>
      <w:r>
        <w:rPr>
          <w:rFonts w:hint="eastAsia" w:eastAsia="仿宋_GB2312"/>
          <w:kern w:val="0"/>
          <w:sz w:val="32"/>
          <w:szCs w:val="32"/>
        </w:rPr>
        <w:t>重大工程、软科学研究类：申报推荐书中“五、主要证明目录”所有内容；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发明专利：</w:t>
      </w:r>
      <w:r>
        <w:rPr>
          <w:rFonts w:eastAsia="仿宋_GB2312"/>
          <w:kern w:val="0"/>
          <w:sz w:val="32"/>
          <w:szCs w:val="32"/>
        </w:rPr>
        <w:t>Self-cleaning green roof device</w:t>
      </w:r>
      <w:r>
        <w:rPr>
          <w:rFonts w:hint="eastAsia" w:eastAsia="仿宋_GB2312"/>
          <w:kern w:val="0"/>
          <w:sz w:val="32"/>
          <w:szCs w:val="32"/>
        </w:rPr>
        <w:t>，宫永伟、高飞、李俊奇、李海燕、薛重华、师洪洪；北京建筑大学，20</w:t>
      </w:r>
      <w:r>
        <w:rPr>
          <w:rFonts w:eastAsia="仿宋_GB2312"/>
          <w:kern w:val="0"/>
          <w:sz w:val="32"/>
          <w:szCs w:val="32"/>
        </w:rPr>
        <w:t>22</w:t>
      </w:r>
      <w:r>
        <w:rPr>
          <w:rFonts w:hint="eastAsia" w:eastAsia="仿宋_GB2312"/>
          <w:kern w:val="0"/>
          <w:sz w:val="32"/>
          <w:szCs w:val="32"/>
        </w:rPr>
        <w:t xml:space="preserve">年； 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（2）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发明专利：具有初期雨水弃流功能的混合流非下凹生物滞留池，张伟、钟兴、车伍、李俊奇、孙超逸、田笑尘、高乐、张郁媛，北京建筑大学，202</w:t>
      </w:r>
      <w:r>
        <w:rPr>
          <w:rFonts w:eastAsia="仿宋_GB2312"/>
          <w:kern w:val="0"/>
          <w:sz w:val="32"/>
          <w:szCs w:val="32"/>
        </w:rPr>
        <w:t>0</w:t>
      </w:r>
      <w:r>
        <w:rPr>
          <w:rFonts w:hint="eastAsia" w:eastAsia="仿宋_GB2312"/>
          <w:kern w:val="0"/>
          <w:sz w:val="32"/>
          <w:szCs w:val="32"/>
        </w:rPr>
        <w:t xml:space="preserve">年； 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（3）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发明专利：一种基于管网调蓄的雨水径流调控装置，王建龙、彭柳苇、李荭鑫、孙铮，北京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建筑大学</w:t>
      </w:r>
      <w:r>
        <w:rPr>
          <w:rFonts w:hint="eastAsia" w:eastAsia="仿宋_GB2312"/>
          <w:kern w:val="0"/>
          <w:sz w:val="32"/>
          <w:szCs w:val="32"/>
        </w:rPr>
        <w:t xml:space="preserve">，2017年； 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（4）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发明专利：道路径流弃流与渗滤系统，王文亮、李俊奇、徐享；北京建筑大学，20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 xml:space="preserve">年； 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（5）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 xml:space="preserve">发明专利：一种无机透水砖及其制备工艺，秦升益、蔡小蓓、龙御云，仁创生态环保科技股份有限公司，2021年； 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（6）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发明专利：组合式雨水渗滤树池，李俊奇，王文亮，陆利杰，车伍，北京建筑大学，20</w:t>
      </w:r>
      <w:r>
        <w:rPr>
          <w:rFonts w:eastAsia="仿宋_GB2312"/>
          <w:kern w:val="0"/>
          <w:sz w:val="32"/>
          <w:szCs w:val="32"/>
        </w:rPr>
        <w:t>16</w:t>
      </w:r>
      <w:r>
        <w:rPr>
          <w:rFonts w:hint="eastAsia" w:eastAsia="仿宋_GB2312"/>
          <w:kern w:val="0"/>
          <w:sz w:val="32"/>
          <w:szCs w:val="32"/>
        </w:rPr>
        <w:t>年；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（7）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国家标准：《</w:t>
      </w:r>
      <w:r>
        <w:rPr>
          <w:rFonts w:eastAsia="仿宋_GB2312"/>
          <w:kern w:val="0"/>
          <w:sz w:val="32"/>
          <w:szCs w:val="32"/>
        </w:rPr>
        <w:t>Assessment Standard for Sponge City Effects</w:t>
      </w:r>
      <w:r>
        <w:rPr>
          <w:rFonts w:hint="eastAsia" w:eastAsia="仿宋_GB2312"/>
          <w:kern w:val="0"/>
          <w:sz w:val="32"/>
          <w:szCs w:val="32"/>
        </w:rPr>
        <w:t>》</w:t>
      </w:r>
      <w:r>
        <w:rPr>
          <w:rFonts w:eastAsia="仿宋_GB2312"/>
          <w:kern w:val="0"/>
          <w:sz w:val="32"/>
          <w:szCs w:val="32"/>
        </w:rPr>
        <w:t>GB/T 51345 -2018</w:t>
      </w:r>
      <w:r>
        <w:rPr>
          <w:rFonts w:hint="eastAsia" w:eastAsia="仿宋_GB2312"/>
          <w:kern w:val="0"/>
          <w:sz w:val="32"/>
          <w:szCs w:val="32"/>
        </w:rPr>
        <w:t>，I</w:t>
      </w:r>
      <w:r>
        <w:rPr>
          <w:rFonts w:eastAsia="仿宋_GB2312"/>
          <w:kern w:val="0"/>
          <w:sz w:val="32"/>
          <w:szCs w:val="32"/>
        </w:rPr>
        <w:t>WA</w:t>
      </w:r>
      <w:r>
        <w:rPr>
          <w:rFonts w:hint="eastAsia" w:eastAsia="仿宋_GB2312"/>
          <w:kern w:val="0"/>
          <w:sz w:val="32"/>
          <w:szCs w:val="32"/>
        </w:rPr>
        <w:t>发布，20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年，王文亮、章林伟、李俊奇等；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（8）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国家标准：《低影响开发雨水控制利用 设施分类》</w:t>
      </w:r>
      <w:r>
        <w:rPr>
          <w:rFonts w:eastAsia="仿宋_GB2312"/>
          <w:kern w:val="0"/>
          <w:sz w:val="32"/>
          <w:szCs w:val="32"/>
        </w:rPr>
        <w:t>GB/T 38906-2020</w:t>
      </w:r>
      <w:r>
        <w:rPr>
          <w:rFonts w:hint="eastAsia" w:eastAsia="仿宋_GB2312"/>
          <w:kern w:val="0"/>
          <w:sz w:val="32"/>
          <w:szCs w:val="32"/>
        </w:rPr>
        <w:t>，国家市场监督管理总局、国家标准化管理委员会发布，20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年，云振宇、李俊奇、胡良兵等；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（9）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国家标准：《低影响开发雨水控制利用 设施运行与维护规范》</w:t>
      </w:r>
      <w:r>
        <w:rPr>
          <w:rFonts w:eastAsia="仿宋_GB2312"/>
          <w:kern w:val="0"/>
          <w:sz w:val="32"/>
          <w:szCs w:val="32"/>
        </w:rPr>
        <w:t>GB/T 42111-2022</w:t>
      </w:r>
      <w:r>
        <w:rPr>
          <w:rFonts w:hint="eastAsia" w:eastAsia="仿宋_GB2312"/>
          <w:kern w:val="0"/>
          <w:sz w:val="32"/>
          <w:szCs w:val="32"/>
        </w:rPr>
        <w:t>，国家市场监督管理总局、国家标准化管理委员会发布，20</w:t>
      </w:r>
      <w:r>
        <w:rPr>
          <w:rFonts w:eastAsia="仿宋_GB2312"/>
          <w:kern w:val="0"/>
          <w:sz w:val="32"/>
          <w:szCs w:val="32"/>
        </w:rPr>
        <w:t>22</w:t>
      </w:r>
      <w:r>
        <w:rPr>
          <w:rFonts w:hint="eastAsia" w:eastAsia="仿宋_GB2312"/>
          <w:kern w:val="0"/>
          <w:sz w:val="32"/>
          <w:szCs w:val="32"/>
        </w:rPr>
        <w:t>年，李俊奇、云振宇、张伟等；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（10）</w:t>
      </w:r>
      <w:bookmarkStart w:id="0" w:name="_Hlk131887628"/>
      <w:r>
        <w:rPr>
          <w:rFonts w:hint="eastAsia" w:eastAsia="仿宋_GB2312"/>
          <w:kern w:val="0"/>
          <w:sz w:val="32"/>
          <w:szCs w:val="32"/>
        </w:rPr>
        <w:t>国家标准图集：《城市道路与开放空间低影响开发设施》</w:t>
      </w:r>
      <w:r>
        <w:rPr>
          <w:rFonts w:eastAsia="仿宋_GB2312"/>
          <w:kern w:val="0"/>
          <w:sz w:val="32"/>
          <w:szCs w:val="32"/>
        </w:rPr>
        <w:t>15MR105</w:t>
      </w:r>
      <w:r>
        <w:rPr>
          <w:rFonts w:hint="eastAsia" w:eastAsia="仿宋_GB2312"/>
          <w:kern w:val="0"/>
          <w:sz w:val="32"/>
          <w:szCs w:val="32"/>
        </w:rPr>
        <w:t>，中华人民共和国住房和城乡建设部发布，20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hint="eastAsia" w:eastAsia="仿宋_GB2312"/>
          <w:kern w:val="0"/>
          <w:sz w:val="32"/>
          <w:szCs w:val="32"/>
        </w:rPr>
        <w:t>年，和坤玲、杨京生、白伟岚等</w:t>
      </w:r>
      <w:bookmarkEnd w:id="0"/>
      <w:r>
        <w:rPr>
          <w:rFonts w:hint="eastAsia" w:eastAsia="仿宋_GB2312"/>
          <w:kern w:val="0"/>
          <w:sz w:val="32"/>
          <w:szCs w:val="32"/>
        </w:rPr>
        <w:t>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（11）行业标准：《建筑屋面排水用雨水斗通用技术条件》</w:t>
      </w:r>
      <w:r>
        <w:rPr>
          <w:rFonts w:eastAsia="仿宋_GB2312"/>
          <w:kern w:val="0"/>
          <w:sz w:val="32"/>
          <w:szCs w:val="32"/>
        </w:rPr>
        <w:t>CJ/T 245-2021</w:t>
      </w:r>
      <w:r>
        <w:rPr>
          <w:rFonts w:hint="eastAsia" w:eastAsia="仿宋_GB2312"/>
          <w:kern w:val="0"/>
          <w:sz w:val="32"/>
          <w:szCs w:val="32"/>
        </w:rPr>
        <w:t>，中华人民共和国住房和城乡建设部发布，20</w:t>
      </w:r>
      <w:r>
        <w:rPr>
          <w:rFonts w:eastAsia="仿宋_GB2312"/>
          <w:kern w:val="0"/>
          <w:sz w:val="32"/>
          <w:szCs w:val="32"/>
        </w:rPr>
        <w:t>21</w:t>
      </w:r>
      <w:r>
        <w:rPr>
          <w:rFonts w:hint="eastAsia" w:eastAsia="仿宋_GB2312"/>
          <w:kern w:val="0"/>
          <w:sz w:val="32"/>
          <w:szCs w:val="32"/>
        </w:rPr>
        <w:t xml:space="preserve">年，赵世明、潘晓军、吴克建等； 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（12）地方标准：《海绵城市建设设计标准》</w:t>
      </w:r>
      <w:r>
        <w:rPr>
          <w:rFonts w:eastAsia="仿宋_GB2312"/>
          <w:kern w:val="0"/>
          <w:sz w:val="32"/>
          <w:szCs w:val="32"/>
        </w:rPr>
        <w:t>DB11/T1743—2020</w:t>
      </w:r>
      <w:r>
        <w:rPr>
          <w:rFonts w:hint="eastAsia" w:eastAsia="仿宋_GB2312"/>
          <w:kern w:val="0"/>
          <w:sz w:val="32"/>
          <w:szCs w:val="32"/>
        </w:rPr>
        <w:t>，北京市规划和自然资源委员会、北京市市场监督管理局发布，20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年，郑克白、康晓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、翟立晓</w:t>
      </w:r>
      <w:r>
        <w:rPr>
          <w:rFonts w:hint="eastAsia" w:eastAsia="仿宋_GB2312"/>
          <w:kern w:val="0"/>
          <w:sz w:val="32"/>
          <w:szCs w:val="32"/>
        </w:rPr>
        <w:t xml:space="preserve">； 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（13）地方标准图集：《雨水控制与利用工程（建筑与小区）》</w:t>
      </w:r>
      <w:r>
        <w:rPr>
          <w:rFonts w:eastAsia="仿宋_GB2312"/>
          <w:kern w:val="0"/>
          <w:sz w:val="32"/>
          <w:szCs w:val="32"/>
        </w:rPr>
        <w:t>15BS14</w:t>
      </w:r>
      <w:r>
        <w:rPr>
          <w:rFonts w:hint="eastAsia" w:eastAsia="仿宋_GB2312"/>
          <w:kern w:val="0"/>
          <w:sz w:val="32"/>
          <w:szCs w:val="32"/>
        </w:rPr>
        <w:t>，北京市城乡规划标准化办公室、北京工程建设标准化协会发布，20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hint="eastAsia" w:eastAsia="仿宋_GB2312"/>
          <w:kern w:val="0"/>
          <w:sz w:val="32"/>
          <w:szCs w:val="32"/>
        </w:rPr>
        <w:t>年，郑克白、李曼、康晓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鹍</w:t>
      </w:r>
      <w:r>
        <w:rPr>
          <w:rFonts w:hint="eastAsia" w:eastAsia="仿宋_GB2312"/>
          <w:kern w:val="0"/>
          <w:sz w:val="32"/>
          <w:szCs w:val="32"/>
        </w:rPr>
        <w:t>等；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（14）学术论文：</w:t>
      </w:r>
      <w:r>
        <w:rPr>
          <w:rFonts w:eastAsia="仿宋_GB2312"/>
          <w:kern w:val="0"/>
          <w:sz w:val="32"/>
          <w:szCs w:val="32"/>
        </w:rPr>
        <w:t>Upgrading to urban water system 3.0 through sponge city construction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Frontiers of Environmental Science &amp; Engineering</w:t>
      </w:r>
      <w:r>
        <w:rPr>
          <w:rFonts w:hint="eastAsia" w:eastAsia="仿宋_GB2312"/>
          <w:kern w:val="0"/>
          <w:sz w:val="32"/>
          <w:szCs w:val="32"/>
        </w:rPr>
        <w:t>，任南琪、王谦、王秋茹、黄鸿、王秀蘅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2017</w:t>
      </w:r>
      <w:r>
        <w:rPr>
          <w:rFonts w:hint="eastAsia" w:eastAsia="仿宋_GB2312"/>
          <w:kern w:val="0"/>
          <w:sz w:val="32"/>
          <w:szCs w:val="32"/>
        </w:rPr>
        <w:t>年；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kern w:val="0"/>
          <w:sz w:val="32"/>
          <w:szCs w:val="32"/>
        </w:rPr>
        <w:t>（15）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学术论文：海绵城市建设指南解读之降雨径流总量控制目标区域划分，中国给水排水，李俊奇、王文亮、车伍、刘超、赵杨,</w:t>
      </w:r>
      <w:r>
        <w:rPr>
          <w:rFonts w:eastAsia="仿宋_GB2312"/>
          <w:kern w:val="0"/>
          <w:sz w:val="32"/>
          <w:szCs w:val="32"/>
        </w:rPr>
        <w:t>2015</w:t>
      </w:r>
      <w:r>
        <w:rPr>
          <w:rFonts w:hint="eastAsia" w:eastAsia="仿宋_GB2312"/>
          <w:kern w:val="0"/>
          <w:sz w:val="32"/>
          <w:szCs w:val="32"/>
        </w:rPr>
        <w:t>年；</w:t>
      </w:r>
    </w:p>
    <w:p>
      <w:pPr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65315"/>
    <w:multiLevelType w:val="multilevel"/>
    <w:tmpl w:val="51C65315"/>
    <w:lvl w:ilvl="0" w:tentative="0">
      <w:start w:val="1"/>
      <w:numFmt w:val="japaneseCounting"/>
      <w:lvlText w:val="%1、"/>
      <w:lvlJc w:val="left"/>
      <w:pPr>
        <w:ind w:left="481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1" w:hanging="420"/>
      </w:pPr>
    </w:lvl>
    <w:lvl w:ilvl="2" w:tentative="0">
      <w:start w:val="1"/>
      <w:numFmt w:val="lowerRoman"/>
      <w:lvlText w:val="%3."/>
      <w:lvlJc w:val="right"/>
      <w:pPr>
        <w:ind w:left="1261" w:hanging="420"/>
      </w:pPr>
    </w:lvl>
    <w:lvl w:ilvl="3" w:tentative="0">
      <w:start w:val="1"/>
      <w:numFmt w:val="decimal"/>
      <w:lvlText w:val="%4."/>
      <w:lvlJc w:val="left"/>
      <w:pPr>
        <w:ind w:left="1681" w:hanging="420"/>
      </w:pPr>
    </w:lvl>
    <w:lvl w:ilvl="4" w:tentative="0">
      <w:start w:val="1"/>
      <w:numFmt w:val="lowerLetter"/>
      <w:lvlText w:val="%5)"/>
      <w:lvlJc w:val="left"/>
      <w:pPr>
        <w:ind w:left="2101" w:hanging="420"/>
      </w:pPr>
    </w:lvl>
    <w:lvl w:ilvl="5" w:tentative="0">
      <w:start w:val="1"/>
      <w:numFmt w:val="lowerRoman"/>
      <w:lvlText w:val="%6."/>
      <w:lvlJc w:val="right"/>
      <w:pPr>
        <w:ind w:left="2521" w:hanging="420"/>
      </w:pPr>
    </w:lvl>
    <w:lvl w:ilvl="6" w:tentative="0">
      <w:start w:val="1"/>
      <w:numFmt w:val="decimal"/>
      <w:lvlText w:val="%7."/>
      <w:lvlJc w:val="left"/>
      <w:pPr>
        <w:ind w:left="2941" w:hanging="420"/>
      </w:pPr>
    </w:lvl>
    <w:lvl w:ilvl="7" w:tentative="0">
      <w:start w:val="1"/>
      <w:numFmt w:val="lowerLetter"/>
      <w:lvlText w:val="%8)"/>
      <w:lvlJc w:val="left"/>
      <w:pPr>
        <w:ind w:left="3361" w:hanging="420"/>
      </w:pPr>
    </w:lvl>
    <w:lvl w:ilvl="8" w:tentative="0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MTY5MzMwMTdiYjk1ZmJhMjExNGE0Nzg5NmQ5MDUifQ=="/>
  </w:docVars>
  <w:rsids>
    <w:rsidRoot w:val="004936CD"/>
    <w:rsid w:val="00027FB0"/>
    <w:rsid w:val="00031566"/>
    <w:rsid w:val="000464B3"/>
    <w:rsid w:val="00051CC0"/>
    <w:rsid w:val="00086617"/>
    <w:rsid w:val="000E24D3"/>
    <w:rsid w:val="001521E5"/>
    <w:rsid w:val="0016501A"/>
    <w:rsid w:val="00185D6E"/>
    <w:rsid w:val="001D350E"/>
    <w:rsid w:val="001D43B8"/>
    <w:rsid w:val="002376F6"/>
    <w:rsid w:val="00251593"/>
    <w:rsid w:val="00294EE8"/>
    <w:rsid w:val="002D50A6"/>
    <w:rsid w:val="002E7935"/>
    <w:rsid w:val="00331C39"/>
    <w:rsid w:val="003C7386"/>
    <w:rsid w:val="00455837"/>
    <w:rsid w:val="004936CD"/>
    <w:rsid w:val="004A42F1"/>
    <w:rsid w:val="004B7C8B"/>
    <w:rsid w:val="00505D47"/>
    <w:rsid w:val="00506EF1"/>
    <w:rsid w:val="00564820"/>
    <w:rsid w:val="005B0ADB"/>
    <w:rsid w:val="006312AC"/>
    <w:rsid w:val="006951FD"/>
    <w:rsid w:val="006A5326"/>
    <w:rsid w:val="0076084E"/>
    <w:rsid w:val="0076395F"/>
    <w:rsid w:val="008A1C9E"/>
    <w:rsid w:val="008F5B2C"/>
    <w:rsid w:val="009031F1"/>
    <w:rsid w:val="009471C9"/>
    <w:rsid w:val="009514E6"/>
    <w:rsid w:val="009577EB"/>
    <w:rsid w:val="00965986"/>
    <w:rsid w:val="009744B1"/>
    <w:rsid w:val="00990B0F"/>
    <w:rsid w:val="00995FB9"/>
    <w:rsid w:val="009F329E"/>
    <w:rsid w:val="00A46F25"/>
    <w:rsid w:val="00AB464B"/>
    <w:rsid w:val="00AB5F31"/>
    <w:rsid w:val="00AC27E9"/>
    <w:rsid w:val="00AC3F6B"/>
    <w:rsid w:val="00B74650"/>
    <w:rsid w:val="00B81500"/>
    <w:rsid w:val="00B85B13"/>
    <w:rsid w:val="00BB2A5F"/>
    <w:rsid w:val="00BC42B4"/>
    <w:rsid w:val="00BF2DB4"/>
    <w:rsid w:val="00BF73AF"/>
    <w:rsid w:val="00C27D73"/>
    <w:rsid w:val="00CB421E"/>
    <w:rsid w:val="00CC4F8F"/>
    <w:rsid w:val="00D4231A"/>
    <w:rsid w:val="00D43BA7"/>
    <w:rsid w:val="00D67F80"/>
    <w:rsid w:val="00D91B18"/>
    <w:rsid w:val="00E21293"/>
    <w:rsid w:val="00E42DCB"/>
    <w:rsid w:val="00E73337"/>
    <w:rsid w:val="00EA77AB"/>
    <w:rsid w:val="00F03EF3"/>
    <w:rsid w:val="00F622D7"/>
    <w:rsid w:val="00FA3256"/>
    <w:rsid w:val="00FA5467"/>
    <w:rsid w:val="00FB680C"/>
    <w:rsid w:val="00FD6684"/>
    <w:rsid w:val="00FE4149"/>
    <w:rsid w:val="00FE439E"/>
    <w:rsid w:val="00FF48E7"/>
    <w:rsid w:val="07852DBD"/>
    <w:rsid w:val="0CE42333"/>
    <w:rsid w:val="0E8042DE"/>
    <w:rsid w:val="0EC31B94"/>
    <w:rsid w:val="12865C3B"/>
    <w:rsid w:val="132F44D7"/>
    <w:rsid w:val="150570D4"/>
    <w:rsid w:val="1D48246B"/>
    <w:rsid w:val="248C4025"/>
    <w:rsid w:val="259B4713"/>
    <w:rsid w:val="2B6562D5"/>
    <w:rsid w:val="31230DCD"/>
    <w:rsid w:val="322A618B"/>
    <w:rsid w:val="3D5F318D"/>
    <w:rsid w:val="3E10134A"/>
    <w:rsid w:val="442A0BE7"/>
    <w:rsid w:val="4607775F"/>
    <w:rsid w:val="4FA97CE8"/>
    <w:rsid w:val="519920C7"/>
    <w:rsid w:val="57521A64"/>
    <w:rsid w:val="61BF1B9C"/>
    <w:rsid w:val="657824B9"/>
    <w:rsid w:val="664F1741"/>
    <w:rsid w:val="666D7E19"/>
    <w:rsid w:val="66D71736"/>
    <w:rsid w:val="68091DC3"/>
    <w:rsid w:val="689E73CE"/>
    <w:rsid w:val="6CEB42D9"/>
    <w:rsid w:val="6D966D55"/>
    <w:rsid w:val="7298446F"/>
    <w:rsid w:val="73B928EF"/>
    <w:rsid w:val="76843374"/>
    <w:rsid w:val="79833C13"/>
    <w:rsid w:val="7C4317C4"/>
    <w:rsid w:val="7F50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2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5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1664</Words>
  <Characters>1993</Characters>
  <Lines>15</Lines>
  <Paragraphs>4</Paragraphs>
  <TotalTime>31</TotalTime>
  <ScaleCrop>false</ScaleCrop>
  <LinksUpToDate>false</LinksUpToDate>
  <CharactersWithSpaces>2039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2023-04-08T15:13:00Z</dcterms:created>
  <dc:creator>Qin</dc:creator>
  <cp:lastModifiedBy>wjl</cp:lastModifiedBy>
  <dcterms:modified xsi:type="dcterms:W3CDTF">2023-04-09T23:04:07Z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A4D19E7849A14DC5BAEAEDE2EED1F555_13</vt:lpwstr>
  </property>
</Properties>
</file>