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</w:p>
    <w:p>
      <w:pPr>
        <w:jc w:val="center"/>
        <w:rPr>
          <w:rFonts w:ascii="Times New Roman" w:hAnsi="Times New Roman" w:eastAsia="仿宋" w:cs="黑体"/>
          <w:b/>
          <w:bCs/>
          <w:sz w:val="28"/>
          <w:szCs w:val="28"/>
        </w:rPr>
      </w:pPr>
      <w:r>
        <w:rPr>
          <w:rFonts w:hint="eastAsia" w:ascii="Times New Roman" w:hAnsi="Times New Roman" w:eastAsia="仿宋" w:cs="黑体"/>
          <w:b/>
          <w:bCs/>
          <w:sz w:val="28"/>
          <w:szCs w:val="28"/>
        </w:rPr>
        <w:t>中国水协供水排水协会青年工作者委员会</w:t>
      </w:r>
    </w:p>
    <w:p>
      <w:pPr>
        <w:jc w:val="center"/>
        <w:rPr>
          <w:rFonts w:ascii="Times New Roman" w:hAnsi="Times New Roman" w:eastAsia="仿宋" w:cs="黑体"/>
          <w:b/>
          <w:bCs/>
          <w:sz w:val="28"/>
          <w:szCs w:val="28"/>
        </w:rPr>
      </w:pPr>
      <w:r>
        <w:rPr>
          <w:rFonts w:hint="eastAsia" w:ascii="Times New Roman" w:hAnsi="Times New Roman" w:eastAsia="仿宋" w:cs="黑体"/>
          <w:b/>
          <w:bCs/>
          <w:sz w:val="28"/>
          <w:szCs w:val="28"/>
        </w:rPr>
        <w:t>第一届中国水业青年论坛</w:t>
      </w:r>
    </w:p>
    <w:p>
      <w:pPr>
        <w:jc w:val="center"/>
        <w:rPr>
          <w:rFonts w:ascii="Times New Roman" w:hAnsi="Times New Roman" w:eastAsia="仿宋" w:cs="黑体"/>
          <w:b/>
          <w:bCs/>
          <w:sz w:val="28"/>
          <w:szCs w:val="28"/>
        </w:rPr>
      </w:pPr>
      <w:r>
        <w:rPr>
          <w:rFonts w:hint="eastAsia" w:ascii="Times New Roman" w:hAnsi="Times New Roman" w:eastAsia="仿宋" w:cs="黑体"/>
          <w:b/>
          <w:bCs/>
          <w:sz w:val="28"/>
          <w:szCs w:val="28"/>
        </w:rPr>
        <w:t>议程安排</w:t>
      </w:r>
    </w:p>
    <w:p>
      <w:pPr>
        <w:jc w:val="center"/>
        <w:rPr>
          <w:rFonts w:ascii="Times New Roman" w:hAnsi="Times New Roman" w:eastAsia="仿宋" w:cs="黑体"/>
          <w:bCs/>
          <w:sz w:val="24"/>
          <w:szCs w:val="32"/>
        </w:rPr>
      </w:pPr>
      <w:r>
        <w:rPr>
          <w:rFonts w:hint="eastAsia" w:ascii="Times New Roman" w:hAnsi="Times New Roman" w:eastAsia="仿宋" w:cs="黑体"/>
          <w:bCs/>
          <w:sz w:val="24"/>
          <w:szCs w:val="32"/>
        </w:rPr>
        <w:t>(</w:t>
      </w:r>
      <w:r>
        <w:rPr>
          <w:rFonts w:ascii="Times New Roman" w:hAnsi="Times New Roman" w:eastAsia="仿宋" w:cs="黑体"/>
          <w:bCs/>
          <w:sz w:val="24"/>
          <w:szCs w:val="32"/>
        </w:rPr>
        <w:t>100</w:t>
      </w:r>
      <w:r>
        <w:rPr>
          <w:rFonts w:hint="eastAsia" w:ascii="Times New Roman" w:hAnsi="Times New Roman" w:eastAsia="仿宋" w:cs="黑体"/>
          <w:bCs/>
          <w:sz w:val="24"/>
          <w:szCs w:val="32"/>
        </w:rPr>
        <w:t>7草稿版)</w:t>
      </w:r>
    </w:p>
    <w:p>
      <w:pPr>
        <w:rPr>
          <w:rFonts w:ascii="仿宋" w:hAnsi="仿宋" w:eastAsia="仿宋" w:cs="仿宋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5805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6" w:type="dxa"/>
            <w:gridSpan w:val="3"/>
            <w:vAlign w:val="center"/>
          </w:tcPr>
          <w:p>
            <w:pPr>
              <w:ind w:firstLine="422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10月30日上午</w:t>
            </w:r>
          </w:p>
          <w:p>
            <w:pPr>
              <w:ind w:firstLine="422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（综合论坛）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（地点：上海嘉定喜来登三楼大宴会厅）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时间</w:t>
            </w:r>
          </w:p>
        </w:tc>
        <w:tc>
          <w:tcPr>
            <w:tcW w:w="5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内容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1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08:30-09:00</w:t>
            </w:r>
          </w:p>
        </w:tc>
        <w:tc>
          <w:tcPr>
            <w:tcW w:w="5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开幕式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梁恒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哈尔滨工业大学环境学院教授/中国城镇供水排水协会青年委主任/《净水技术》期刊编委/青年编委会主任委员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21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领导致辞</w:t>
            </w:r>
          </w:p>
          <w:p>
            <w:pPr>
              <w:ind w:firstLine="720" w:firstLineChars="300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09:00-09:30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主旨报告:待定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徐祖信 中国工程院院士/同济大学大学教授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顾玉亮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上海城投特聘研究员/享受国务院政府特殊津贴专家/《净水技术》期刊主编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09:30-10:00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主旨报告：谈设计经验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唐建国  上海市城建院总工/《净水技术》期刊编委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10:00-10: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主旨报告：双碳背景下城市污水污泥干化焚烧的技术思考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王丽花  上海城投污水有限公司总工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8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</w:rPr>
              <w:t>青年委专场论坛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:2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0-10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：4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膜法污水处理技术低碳化发展的初步研究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王志伟   同济大学教授/中国水协青年委副主任委员/《净水技术》期刊青年编委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魏亮亮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哈尔滨工业大学副教授/中国城镇供水排水协会青年委秘书长/《净水技术》期刊青年编委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10: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0-11: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水环境抗生素抗性基因传播分险及抗生素控制初探</w:t>
            </w: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赵和平  浙江大学教授/中国水协青年委委员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11: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0-11: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主题报告：待定</w:t>
            </w: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兰华春   清华大学/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中国水协青年委副主任委员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11: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0-11: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主题报告：城镇排水系统提质增效内涵与实践-以九江为例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蒋 明   上海市城市建设设计研究总院（集团）有限公司环交院副院长/中国水协青年委常务委员/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《净水技术》期刊青年编委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11: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0-12: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主题报告：关于污水处理提质增效和碳达峰碳中和的思考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许可    中国市政工程华北设计总院北京分院副院长/中国水协青年委常务委员/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0"/>
              </w:rPr>
              <w:t>《净水技术》期刊青年编委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12: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0-13:30</w:t>
            </w:r>
          </w:p>
        </w:tc>
        <w:tc>
          <w:tcPr>
            <w:tcW w:w="7623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午餐（地点：上海嘉定喜来登酒店）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36" w:type="dxa"/>
            <w:gridSpan w:val="3"/>
            <w:vAlign w:val="center"/>
          </w:tcPr>
          <w:p>
            <w:pPr>
              <w:ind w:firstLine="422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10月30日下午</w:t>
            </w:r>
          </w:p>
          <w:p>
            <w:pPr>
              <w:ind w:firstLine="422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（主题论坛：城镇污水低碳处理与资源化利用）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（地点：上海嘉定喜来登酒店三楼大宴会厅）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时间</w:t>
            </w:r>
          </w:p>
        </w:tc>
        <w:tc>
          <w:tcPr>
            <w:tcW w:w="5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内容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13:30-13:50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主题报告：北控水务低碳运行的实践与思考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刘伟岩  北控水务（中国）投资有限公司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郝晓地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北京建筑大学教授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13:50-14:10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主题报告：城镇污水低碳处理技术研发与实践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杨庆   北京工业大学教授/中国水协青年委常务委员/《净水技术》期刊青年编委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14:10-14:30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主题报告：卧式薄层污泥干化工艺在市政领域的应用现状和实例分析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朱明行  北京艺高人和工程设备有限公司总经理助理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14:30-14:50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主题报告：碳中和背景下城市污水厂碳排放分析与核算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郭恰    上海城市水资源开发利用国家工程中心有限公司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0-15: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</w:rPr>
              <w:t>专家点评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15: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0-15: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主题报告：关于污泥膨胀机制的一些思考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周丹丹   东北师范大学教授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万年红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中国市政工程中南设计研究总院有限公司总工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15: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污水厌氧氨氧化脱氮生产性试验研究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张树军   北京排水集团研发中心总工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0-16: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主题报告：高干度离心脱水机及市政污泥干化焚烧实践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陈奕峰  浙江省固废装备研究院院长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16: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0-16: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离子氧除臭技术在市政行业中的应用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龚挺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上海京瑞环境工程有限公司副总经理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</w:rPr>
              <w:t>专家点评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主题报告：污水处理提质增效系统化实施的难点分析——四川省调研总结</w:t>
            </w:r>
          </w:p>
          <w:p>
            <w:pPr>
              <w:rPr>
                <w:rFonts w:ascii="Times New Roman" w:hAnsi="Times New Roman" w:eastAsia="仿宋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王胤   </w:t>
            </w: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0"/>
              </w:rPr>
              <w:t>中国市政工程西南设计研究总院有限公司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4"/>
                <w:szCs w:val="20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中国水协青年委常务委员/《净水技术》期刊青年编委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麦穗海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上海市净水技术学会理事长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0-17: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主题报告:海洋油气开采水污染控制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杨强   华东理工大学教授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17: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主题报告：“普立净”吸附法----一种有可能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取消排气筒的除臭工艺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陈健   上海深城环保设备工程有限公司董事长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主题报告：待定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上海施维英机械制造有限公司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0-18: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</w:rPr>
              <w:t>专家点评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0-20:00</w:t>
            </w:r>
          </w:p>
        </w:tc>
        <w:tc>
          <w:tcPr>
            <w:tcW w:w="7623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晚餐（地点：上海嘉定喜来登酒店）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6" w:type="dxa"/>
            <w:gridSpan w:val="3"/>
            <w:vAlign w:val="center"/>
          </w:tcPr>
          <w:p>
            <w:pPr>
              <w:ind w:firstLine="422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10月31日上午</w:t>
            </w:r>
          </w:p>
          <w:p>
            <w:pPr>
              <w:ind w:firstLine="422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（主题论坛：城镇排水系统提质增效与内涝防治）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（地点：上海嘉定喜来登酒店）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时间</w:t>
            </w:r>
          </w:p>
        </w:tc>
        <w:tc>
          <w:tcPr>
            <w:tcW w:w="5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内容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08:30-08:50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主题报告：城市内涝防治的规划实践与思考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莫罹   中国城市规划设计研究院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 xml:space="preserve"> 城镇水务与工程研究分院 副总工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卢汉清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宁波水务环境集团排水公司党委书记，教授级高工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08:50-09:10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城市道路多目标雨水排水系统构建几个关键问题探讨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王建龙   北京建筑大学</w:t>
            </w: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09:10-09:30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主题报告：“管网-泵站/排口-河道”量质协同的污染控制技术体系</w:t>
            </w:r>
          </w:p>
          <w:p>
            <w:pPr>
              <w:rPr>
                <w:rFonts w:ascii="仿宋" w:hAnsi="仿宋" w:eastAsia="仿宋" w:cs="仿宋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叶建锋   华东理工大学教授</w:t>
            </w: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09:30-09:50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主题报告：排水管网在线监测技术研发与应用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赵冬泉   北京清环智慧水务科技有限公司总经理/中国水协青年委常务委员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09:50-10:10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主题报告：标准支撑污水系统提质增效和雨水系统排水防涝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陈嫣    上海市政工程设计研究总院（集团）有限公司第四设计研究院总工程师/中国水协青年委常务委员/《净水技术》期刊青年编委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10: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0-10: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</w:rPr>
              <w:t>专家点评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20-10:40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主题报告：长江大保护智慧水务探索与实践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陈江海 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三峡集团智慧院院长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许光明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常州排水管理处总工程师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10:40-11:00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主题报告：待定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杨仁凯 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重庆市排水有限公司副总经理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11:00-11:20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主题报告：待定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魏忠庆  福州市水务投资发展有限公司总工程师/中国水协青年委委员/《净水技术》期刊青年编委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 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ind w:firstLine="422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11:20-11:40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凯泉村镇分散污水治理实践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张浩   上海凯泉泵业(集团)有限公司市政事业部副总经理/高级工程师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ind w:firstLine="422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11:40-12:00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主题报告：对“两水平衡”排水模式现状与破局的思考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朱弋  上海市城市排水有限公司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ind w:firstLine="422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12: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0-12: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</w:t>
            </w:r>
          </w:p>
        </w:tc>
        <w:tc>
          <w:tcPr>
            <w:tcW w:w="5805" w:type="dxa"/>
            <w:vAlign w:val="center"/>
          </w:tcPr>
          <w:p>
            <w:pPr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</w:rPr>
              <w:t>专家点评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ind w:firstLine="422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12: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0-13:30</w:t>
            </w:r>
          </w:p>
        </w:tc>
        <w:tc>
          <w:tcPr>
            <w:tcW w:w="7623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午餐（（地点：上海嘉定喜来登酒店））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6" w:type="dxa"/>
            <w:gridSpan w:val="3"/>
            <w:vAlign w:val="center"/>
          </w:tcPr>
          <w:p>
            <w:pPr>
              <w:ind w:firstLine="422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10月31日下午</w:t>
            </w:r>
          </w:p>
          <w:p>
            <w:pPr>
              <w:ind w:firstLine="422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0"/>
              </w:rPr>
              <w:t>（技术参观）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3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13:30-16:00</w:t>
            </w:r>
          </w:p>
        </w:tc>
        <w:tc>
          <w:tcPr>
            <w:tcW w:w="7623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技术参观（泰和污水处理厂）</w:t>
            </w:r>
          </w:p>
        </w:tc>
      </w:tr>
    </w:tbl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注：以上如有变化，以当日现场安排为准。会议安排自由茶歇。</w:t>
      </w:r>
    </w:p>
    <w:p>
      <w:pPr>
        <w:spacing w:line="360" w:lineRule="auto"/>
        <w:jc w:val="left"/>
        <w:rPr>
          <w:rFonts w:hint="eastAsia" w:ascii="黑体" w:hAnsi="黑体" w:eastAsia="黑体"/>
          <w:sz w:val="28"/>
          <w:szCs w:val="28"/>
        </w:rPr>
        <w:sectPr>
          <w:pgSz w:w="11906" w:h="16838"/>
          <w:pgMar w:top="1440" w:right="1486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>
      <w:pPr>
        <w:ind w:left="566" w:leftChars="269" w:right="508" w:rightChars="242" w:hanging="1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中国城镇供水排水协会青年工作者委员会</w:t>
      </w:r>
    </w:p>
    <w:p>
      <w:pPr>
        <w:ind w:left="566" w:leftChars="269" w:right="508" w:rightChars="242" w:hanging="1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第一届中国水业青年论坛论文集征文通知</w:t>
      </w:r>
    </w:p>
    <w:p>
      <w:pPr>
        <w:spacing w:line="440" w:lineRule="exact"/>
        <w:jc w:val="center"/>
        <w:rPr>
          <w:rFonts w:ascii="Times New Roman" w:hAnsi="Times New Roman" w:eastAsia="仿宋" w:cs="黑体"/>
          <w:b/>
          <w:bCs/>
          <w:sz w:val="24"/>
          <w:szCs w:val="32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中国城镇供水排水协会青年工作者委员会</w:t>
      </w:r>
      <w:r>
        <w:rPr>
          <w:rFonts w:ascii="仿宋" w:hAnsi="仿宋" w:eastAsia="仿宋"/>
          <w:sz w:val="28"/>
          <w:szCs w:val="28"/>
        </w:rPr>
        <w:t>第一届</w:t>
      </w:r>
      <w:r>
        <w:rPr>
          <w:rFonts w:hint="eastAsia" w:ascii="仿宋" w:hAnsi="仿宋" w:eastAsia="仿宋"/>
          <w:sz w:val="28"/>
          <w:szCs w:val="28"/>
        </w:rPr>
        <w:t>中国水业青年论坛</w:t>
      </w:r>
      <w:r>
        <w:rPr>
          <w:rFonts w:hint="eastAsia" w:ascii="Times New Roman" w:hAnsi="Times New Roman" w:eastAsia="仿宋"/>
          <w:sz w:val="28"/>
          <w:szCs w:val="28"/>
        </w:rPr>
        <w:t>拟于</w:t>
      </w:r>
      <w:r>
        <w:rPr>
          <w:rFonts w:ascii="Times New Roman" w:hAnsi="Times New Roman" w:eastAsia="仿宋"/>
          <w:sz w:val="28"/>
          <w:szCs w:val="28"/>
        </w:rPr>
        <w:t>2021</w:t>
      </w:r>
      <w:r>
        <w:rPr>
          <w:rFonts w:hint="eastAsia" w:ascii="Times New Roman" w:hAnsi="Times New Roman" w:eastAsia="仿宋"/>
          <w:sz w:val="28"/>
          <w:szCs w:val="28"/>
        </w:rPr>
        <w:t>年10月29日-31日在上海召开，现将论文征集相关事宜说明如下：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1</w:t>
      </w:r>
      <w:r>
        <w:rPr>
          <w:rFonts w:hint="eastAsia" w:ascii="Times New Roman" w:hAnsi="Times New Roman" w:eastAsia="仿宋"/>
          <w:b/>
          <w:sz w:val="28"/>
          <w:szCs w:val="28"/>
        </w:rPr>
        <w:t>、征文内容及收录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有关论坛主题和各分场论坛议题的政策、标准、研究、规划、设计、建设、运行和管理方面的成果和经验（含原创未发表，及</w:t>
      </w:r>
      <w:r>
        <w:rPr>
          <w:rFonts w:ascii="Times New Roman" w:hAnsi="Times New Roman" w:eastAsia="仿宋"/>
          <w:sz w:val="28"/>
          <w:szCs w:val="28"/>
        </w:rPr>
        <w:t>3</w:t>
      </w:r>
      <w:r>
        <w:rPr>
          <w:rFonts w:hint="eastAsia" w:ascii="Times New Roman" w:hAnsi="Times New Roman" w:eastAsia="仿宋"/>
          <w:sz w:val="28"/>
          <w:szCs w:val="28"/>
        </w:rPr>
        <w:t>年内已公开发表的论文）。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2</w:t>
      </w:r>
      <w:r>
        <w:rPr>
          <w:rFonts w:hint="eastAsia" w:ascii="Times New Roman" w:hAnsi="Times New Roman" w:eastAsia="仿宋"/>
          <w:b/>
          <w:sz w:val="28"/>
          <w:szCs w:val="28"/>
        </w:rPr>
        <w:t>、征文要求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（</w:t>
      </w:r>
      <w:r>
        <w:rPr>
          <w:rFonts w:ascii="Times New Roman" w:hAnsi="Times New Roman" w:eastAsia="仿宋"/>
          <w:sz w:val="28"/>
          <w:szCs w:val="28"/>
        </w:rPr>
        <w:t>1</w:t>
      </w:r>
      <w:r>
        <w:rPr>
          <w:rFonts w:hint="eastAsia" w:ascii="Times New Roman" w:hAnsi="Times New Roman" w:eastAsia="仿宋"/>
          <w:sz w:val="28"/>
          <w:szCs w:val="28"/>
        </w:rPr>
        <w:t>）论文要求原创，不存在学术不端问题；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（</w:t>
      </w:r>
      <w:r>
        <w:rPr>
          <w:rFonts w:ascii="Times New Roman" w:hAnsi="Times New Roman" w:eastAsia="仿宋"/>
          <w:sz w:val="28"/>
          <w:szCs w:val="28"/>
        </w:rPr>
        <w:t>2</w:t>
      </w:r>
      <w:r>
        <w:rPr>
          <w:rFonts w:hint="eastAsia" w:ascii="Times New Roman" w:hAnsi="Times New Roman" w:eastAsia="仿宋"/>
          <w:sz w:val="28"/>
          <w:szCs w:val="28"/>
        </w:rPr>
        <w:t>）论文可为未发表，也可为</w:t>
      </w:r>
      <w:r>
        <w:rPr>
          <w:rFonts w:ascii="Times New Roman" w:hAnsi="Times New Roman" w:eastAsia="仿宋"/>
          <w:sz w:val="28"/>
          <w:szCs w:val="28"/>
        </w:rPr>
        <w:t>3</w:t>
      </w:r>
      <w:r>
        <w:rPr>
          <w:rFonts w:hint="eastAsia" w:ascii="Times New Roman" w:hAnsi="Times New Roman" w:eastAsia="仿宋"/>
          <w:sz w:val="28"/>
          <w:szCs w:val="28"/>
        </w:rPr>
        <w:t>年内已公开发表；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（</w:t>
      </w:r>
      <w:r>
        <w:rPr>
          <w:rFonts w:ascii="Times New Roman" w:hAnsi="Times New Roman" w:eastAsia="仿宋"/>
          <w:sz w:val="28"/>
          <w:szCs w:val="28"/>
        </w:rPr>
        <w:t>3</w:t>
      </w:r>
      <w:r>
        <w:rPr>
          <w:rFonts w:hint="eastAsia" w:ascii="Times New Roman" w:hAnsi="Times New Roman" w:eastAsia="仿宋"/>
          <w:sz w:val="28"/>
          <w:szCs w:val="28"/>
        </w:rPr>
        <w:t>）论文字数一般不超过</w:t>
      </w:r>
      <w:r>
        <w:rPr>
          <w:rFonts w:ascii="Times New Roman" w:hAnsi="Times New Roman" w:eastAsia="仿宋"/>
          <w:sz w:val="28"/>
          <w:szCs w:val="28"/>
        </w:rPr>
        <w:t>5000</w:t>
      </w:r>
      <w:r>
        <w:rPr>
          <w:rFonts w:hint="eastAsia" w:ascii="Times New Roman" w:hAnsi="Times New Roman" w:eastAsia="仿宋"/>
          <w:sz w:val="28"/>
          <w:szCs w:val="28"/>
        </w:rPr>
        <w:t>字，应符合论坛主题和各项议题，论文应观点明确、论据充分、数据可靠、结论明确、撰写规范。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（</w:t>
      </w:r>
      <w:r>
        <w:rPr>
          <w:rFonts w:ascii="Times New Roman" w:hAnsi="Times New Roman" w:eastAsia="仿宋"/>
          <w:sz w:val="28"/>
          <w:szCs w:val="28"/>
        </w:rPr>
        <w:t>4</w:t>
      </w:r>
      <w:r>
        <w:rPr>
          <w:rFonts w:hint="eastAsia" w:ascii="Times New Roman" w:hAnsi="Times New Roman" w:eastAsia="仿宋"/>
          <w:sz w:val="28"/>
          <w:szCs w:val="28"/>
        </w:rPr>
        <w:t>）论文应包括标题、署名、作者单位信息、中文摘要、中文关键词、引言、正文、结语、参考文献、基金项目、作者简介（</w:t>
      </w:r>
      <w:r>
        <w:rPr>
          <w:rFonts w:ascii="Times New Roman" w:hAnsi="Times New Roman" w:eastAsia="仿宋"/>
          <w:sz w:val="28"/>
          <w:szCs w:val="28"/>
        </w:rPr>
        <w:t>50</w:t>
      </w:r>
      <w:r>
        <w:rPr>
          <w:rFonts w:hint="eastAsia" w:ascii="Times New Roman" w:hAnsi="Times New Roman" w:eastAsia="仿宋"/>
          <w:sz w:val="28"/>
          <w:szCs w:val="28"/>
        </w:rPr>
        <w:t>字内）与联系方式（邮箱</w:t>
      </w:r>
      <w:r>
        <w:rPr>
          <w:rFonts w:ascii="Times New Roman" w:hAnsi="Times New Roman" w:eastAsia="仿宋"/>
          <w:sz w:val="28"/>
          <w:szCs w:val="28"/>
        </w:rPr>
        <w:t>/</w:t>
      </w:r>
      <w:r>
        <w:rPr>
          <w:rFonts w:hint="eastAsia" w:ascii="Times New Roman" w:hAnsi="Times New Roman" w:eastAsia="仿宋"/>
          <w:sz w:val="28"/>
          <w:szCs w:val="28"/>
        </w:rPr>
        <w:t>电话）等，如已公开发表应注明所发表期刊的名称、年份和期号。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（</w:t>
      </w:r>
      <w:r>
        <w:rPr>
          <w:rFonts w:ascii="Times New Roman" w:hAnsi="Times New Roman" w:eastAsia="仿宋"/>
          <w:sz w:val="28"/>
          <w:szCs w:val="28"/>
        </w:rPr>
        <w:t>5</w:t>
      </w:r>
      <w:r>
        <w:rPr>
          <w:rFonts w:hint="eastAsia" w:ascii="Times New Roman" w:hAnsi="Times New Roman" w:eastAsia="仿宋"/>
          <w:sz w:val="28"/>
          <w:szCs w:val="28"/>
        </w:rPr>
        <w:t>）论文应采用</w:t>
      </w:r>
      <w:r>
        <w:rPr>
          <w:rFonts w:ascii="Times New Roman" w:hAnsi="Times New Roman" w:eastAsia="仿宋"/>
          <w:sz w:val="28"/>
          <w:szCs w:val="28"/>
        </w:rPr>
        <w:t>A4</w:t>
      </w:r>
      <w:r>
        <w:rPr>
          <w:rFonts w:hint="eastAsia" w:ascii="Times New Roman" w:hAnsi="Times New Roman" w:eastAsia="仿宋"/>
          <w:sz w:val="28"/>
          <w:szCs w:val="28"/>
        </w:rPr>
        <w:t>幅面</w:t>
      </w:r>
      <w:r>
        <w:rPr>
          <w:rFonts w:ascii="Times New Roman" w:hAnsi="Times New Roman" w:eastAsia="仿宋"/>
          <w:sz w:val="28"/>
          <w:szCs w:val="28"/>
        </w:rPr>
        <w:t>word</w:t>
      </w:r>
      <w:r>
        <w:rPr>
          <w:rFonts w:hint="eastAsia" w:ascii="Times New Roman" w:hAnsi="Times New Roman" w:eastAsia="仿宋"/>
          <w:sz w:val="28"/>
          <w:szCs w:val="28"/>
        </w:rPr>
        <w:t>文档，通栏版式，图文混排，单倍行距；论文题目为二号黑体字；署名为四号宋体字；作者单位全称、中文摘要、中文关键词为小五号宋体字；引言、正文、结语、参考文献、基金项目、稿件来源为五号宋体字；作者简介与联系方式为小五号宋体字；论文请加注页码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3</w:t>
      </w:r>
      <w:r>
        <w:rPr>
          <w:rFonts w:hint="eastAsia" w:ascii="Times New Roman" w:hAnsi="Times New Roman" w:eastAsia="仿宋"/>
          <w:b/>
          <w:sz w:val="28"/>
          <w:szCs w:val="28"/>
        </w:rPr>
        <w:t>、遴选推荐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所有投稿论文经筛选和评审后，均可收录于本次论坛论文集，可作为部分省市相关考核和职称评定的依据（以各地具体要求为准）。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未发表且质量较好的原创论文，可推荐至中国科技核心期刊《净水技术》公开发表。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其他具有标志性、示范性的论文，可推荐至“净水技术”微信订阅号进行发布和推广宣传。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4</w:t>
      </w:r>
      <w:r>
        <w:rPr>
          <w:rFonts w:hint="eastAsia" w:ascii="Times New Roman" w:hAnsi="Times New Roman" w:eastAsia="仿宋"/>
          <w:b/>
          <w:sz w:val="28"/>
          <w:szCs w:val="28"/>
        </w:rPr>
        <w:t>、截止时间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2021</w:t>
      </w:r>
      <w:r>
        <w:rPr>
          <w:rFonts w:hint="eastAsia" w:ascii="Times New Roman" w:hAnsi="Times New Roman" w:eastAsia="仿宋"/>
          <w:sz w:val="28"/>
          <w:szCs w:val="28"/>
        </w:rPr>
        <w:t>年10月20日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5</w:t>
      </w:r>
      <w:r>
        <w:rPr>
          <w:rFonts w:hint="eastAsia" w:ascii="Times New Roman" w:hAnsi="Times New Roman" w:eastAsia="仿宋"/>
          <w:b/>
          <w:sz w:val="28"/>
          <w:szCs w:val="28"/>
        </w:rPr>
        <w:t>、投稿方式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电子文档方式（</w:t>
      </w:r>
      <w:r>
        <w:rPr>
          <w:rFonts w:ascii="Times New Roman" w:hAnsi="Times New Roman" w:eastAsia="仿宋"/>
          <w:sz w:val="28"/>
          <w:szCs w:val="28"/>
        </w:rPr>
        <w:t>doc</w:t>
      </w:r>
      <w:r>
        <w:rPr>
          <w:rFonts w:hint="eastAsia" w:ascii="Times New Roman" w:hAnsi="Times New Roman" w:eastAsia="仿宋"/>
          <w:sz w:val="28"/>
          <w:szCs w:val="28"/>
        </w:rPr>
        <w:t>、</w:t>
      </w:r>
      <w:r>
        <w:rPr>
          <w:rFonts w:ascii="Times New Roman" w:hAnsi="Times New Roman" w:eastAsia="仿宋"/>
          <w:sz w:val="28"/>
          <w:szCs w:val="28"/>
        </w:rPr>
        <w:t>docx</w:t>
      </w:r>
      <w:r>
        <w:rPr>
          <w:rFonts w:hint="eastAsia" w:ascii="Times New Roman" w:hAnsi="Times New Roman" w:eastAsia="仿宋"/>
          <w:sz w:val="28"/>
          <w:szCs w:val="28"/>
        </w:rPr>
        <w:t>文件）投稿，投稿至</w:t>
      </w:r>
      <w:r>
        <w:rPr>
          <w:rFonts w:ascii="Times New Roman" w:hAnsi="Times New Roman" w:eastAsia="仿宋"/>
          <w:sz w:val="28"/>
          <w:szCs w:val="28"/>
        </w:rPr>
        <w:t>ljj</w:t>
      </w:r>
      <w:r>
        <w:rPr>
          <w:rStyle w:val="5"/>
          <w:rFonts w:hint="eastAsia"/>
          <w:sz w:val="28"/>
          <w:szCs w:val="28"/>
        </w:rPr>
        <w:t>@</w:t>
      </w:r>
      <w:r>
        <w:rPr>
          <w:rStyle w:val="5"/>
          <w:sz w:val="28"/>
          <w:szCs w:val="28"/>
        </w:rPr>
        <w:t>jsjs.net.cn</w:t>
      </w:r>
      <w:r>
        <w:rPr>
          <w:rFonts w:hint="eastAsia" w:ascii="Times New Roman" w:hAnsi="Times New Roman" w:eastAsia="仿宋"/>
          <w:sz w:val="28"/>
          <w:szCs w:val="28"/>
        </w:rPr>
        <w:t>（请注明：青年委水环境研讨会投稿）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br w:type="page"/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3</w:t>
      </w:r>
      <w:r>
        <w:rPr>
          <w:rFonts w:hint="eastAsia" w:ascii="黑体" w:hAnsi="黑体" w:eastAsia="黑体"/>
          <w:sz w:val="28"/>
          <w:szCs w:val="28"/>
        </w:rPr>
        <w:t xml:space="preserve"> </w:t>
      </w:r>
    </w:p>
    <w:p>
      <w:pPr>
        <w:ind w:left="990" w:leftChars="471" w:right="955" w:rightChars="455" w:hanging="1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会议酒店位置</w:t>
      </w:r>
    </w:p>
    <w:p>
      <w:pPr>
        <w:spacing w:line="360" w:lineRule="auto"/>
        <w:rPr>
          <w:rFonts w:ascii="仿宋" w:hAnsi="仿宋" w:eastAsia="仿宋" w:cs="Times New Roman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嘉定喜来登酒店距离虹桥站/虹桥机场</w:t>
      </w:r>
      <w:r>
        <w:rPr>
          <w:rFonts w:ascii="仿宋" w:hAnsi="仿宋" w:eastAsia="仿宋" w:cs="Times New Roman"/>
          <w:color w:val="000000"/>
          <w:sz w:val="28"/>
          <w:szCs w:val="28"/>
        </w:rPr>
        <w:t>30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公里，车程预计4</w:t>
      </w:r>
      <w:r>
        <w:rPr>
          <w:rFonts w:ascii="仿宋" w:hAnsi="仿宋" w:eastAsia="仿宋" w:cs="Times New Roman"/>
          <w:color w:val="000000"/>
          <w:sz w:val="28"/>
          <w:szCs w:val="28"/>
        </w:rPr>
        <w:t>2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分钟；距离浦东机场70公里，车程预计1.5小时。</w:t>
      </w:r>
    </w:p>
    <w:p>
      <w:pPr>
        <w:spacing w:line="360" w:lineRule="auto"/>
        <w:ind w:firstLine="480" w:firstLineChars="200"/>
        <w:rPr>
          <w:rFonts w:ascii="仿宋_GB2312" w:hAnsi="Times New Roman" w:eastAsia="仿宋_GB2312" w:cs="Times New Roman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_GB2312" w:hAnsi="Times New Roman" w:eastAsia="仿宋_GB2312" w:cs="Times New Roman"/>
          <w:color w:val="000000"/>
          <w:sz w:val="24"/>
          <w:szCs w:val="24"/>
        </w:rPr>
      </w:pPr>
    </w:p>
    <w:p>
      <w:pPr>
        <w:spacing w:line="360" w:lineRule="auto"/>
        <w:jc w:val="left"/>
        <w:rPr>
          <w:color w:val="000000"/>
          <w:sz w:val="24"/>
          <w:szCs w:val="24"/>
        </w:rPr>
      </w:pPr>
      <w:r>
        <w:rPr>
          <w:rFonts w:ascii="仿宋_GB2312" w:hAnsi="Times New Roman" w:eastAsia="仿宋_GB2312" w:cs="Times New Roman"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346075</wp:posOffset>
                </wp:positionV>
                <wp:extent cx="1351280" cy="262255"/>
                <wp:effectExtent l="4445" t="4445" r="15875" b="19050"/>
                <wp:wrapNone/>
                <wp:docPr id="10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79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上海嘉定喜来登酒店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84.65pt;margin-top:27.25pt;height:20.65pt;width:106.4pt;z-index:251659264;mso-width-relative:page;mso-height-relative:page;" fillcolor="#FFFFFF" filled="t" stroked="t" coordsize="21600,21600" o:gfxdata="UEsDBAoAAAAAAIdO4kAAAAAAAAAAAAAAAAAEAAAAZHJzL1BLAwQUAAAACACHTuJAHOcsutcAAAAJ&#10;AQAADwAAAGRycy9kb3ducmV2LnhtbE2Py07DMBBF90j8gzVI7KjzaKokxKkQEpuuSsuCpRMbJ2CP&#10;o9ht2r/vsILl1Rzde6bZXpxlZz2H0aOAdJUA09h7NaIR8HF8eyqBhShRSetRC7jqANv2/q6RtfIL&#10;vuvzIRpGJRhqKWCIcao5D/2gnQwrP2mk25efnYwUZ8PVLBcqd5ZnSbLhTo5IC4Oc9Oug+5/DyQnI&#10;1t2nue5eCrP7tpi6YKp8vwjx+JAmz8CivsQ/GH71SR1acur8CVVglvKmygkVUKwLYATkZZYC6wRU&#10;RQm8bfj/D9obUEsDBBQAAAAIAIdO4kDrqrQuNQIAAJYEAAAOAAAAZHJzL2Uyb0RvYy54bWytVM2O&#10;0zAQviPxDpbvNGn6s2zUdIUoRUgIVlp4ANd2Gkv+w3ablAeAN+DEhTvP1edg7IS2u1x6IIdkJp58&#10;M983M1ncdUqiPXdeGF3h8SjHiGtqmNDbCn/+tH7xEiMfiGZEGs0rfOAe3y2fP1u0tuSFaYxk3CEA&#10;0b5sbYWbEGyZZZ42XBE/MpZrOKyNUySA67YZc6QFdCWzIs/nWWscs85Q7j28XfWHeEB01wCauhaU&#10;rwzdKa5Dj+q4JAEo+UZYj5ep2rrmNHysa88DkhUGpiHdIQnYm3jPlgtSbh2xjaBDCeSaEp5wUkRo&#10;SHqCWpFA0M6Jf6CUoM54U4cRNSrriSRFgMU4f6LNQ0MsT1xAam9Povv/B0s/7O8dEgwmIZ8UGGmi&#10;oOfHH9+PP38ff31DRVSotb6EwAd77wbPgxnpdrVT8QlEUJdUPZxU5V1AFF6OJ7NxcXOLEYWzYl4U&#10;s1kEzc5fW+fDW24UikaFHXQtiUn2733oQ/+GxGTeSMHWQsrkuO3mtXRoT6DD63QN6I/CpEZtheeT&#10;GTSeEhjbGsYFTGWButfblO/RF/464FjYivimLyAhxPykdGanWbIaTtgbzVA4WNBWw1bhWIziDCPJ&#10;YQmjlSIDEfKaSNBOapAwNqZvRbRCt+kAJpobww7QV1hz0LMx7itkhCEHql92xEF++U7DFN2Op9O4&#10;FcmZzm4KcNzlyebyhGgKUBXum6PNq10wtUgNOuccqoJxTS0eVivuw6Wfos6/k+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OcsutcAAAAJAQAADwAAAAAAAAABACAAAAAiAAAAZHJzL2Rvd25yZXYu&#10;eG1sUEsBAhQAFAAAAAgAh07iQOuqtC41AgAAlgQAAA4AAAAAAAAAAQAgAAAAJgEAAGRycy9lMm9E&#10;b2MueG1sUEsFBgAAAAAGAAYAWQEAAM0FAAAAAA==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上海嘉定喜来登酒店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0" distR="0">
            <wp:extent cx="5402580" cy="3147695"/>
            <wp:effectExtent l="0" t="0" r="7620" b="14605"/>
            <wp:docPr id="1033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2603" cy="314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right="318"/>
        <w:jc w:val="left"/>
        <w:rPr>
          <w:rFonts w:ascii="宋体" w:hAnsi="宋体"/>
          <w:sz w:val="32"/>
          <w:szCs w:val="32"/>
        </w:rPr>
      </w:pPr>
    </w:p>
    <w:p>
      <w:pPr>
        <w:spacing w:line="560" w:lineRule="exact"/>
        <w:ind w:right="318"/>
        <w:jc w:val="right"/>
        <w:rPr>
          <w:rFonts w:ascii="宋体" w:hAnsi="宋体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4</w:t>
      </w:r>
      <w:r>
        <w:rPr>
          <w:rFonts w:hint="eastAsia" w:ascii="黑体" w:hAnsi="黑体" w:eastAsia="黑体"/>
          <w:sz w:val="28"/>
          <w:szCs w:val="28"/>
        </w:rPr>
        <w:t xml:space="preserve"> 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中国城镇供水排水协会青年工作者委员会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第一届中国水业青年论坛</w:t>
      </w:r>
    </w:p>
    <w:p>
      <w:pPr>
        <w:jc w:val="center"/>
        <w:rPr>
          <w:rFonts w:ascii="Times New Roman" w:hAnsi="Times New Roman" w:eastAsia="仿宋" w:cs="Times New Roman"/>
          <w:b/>
          <w:bCs/>
          <w:sz w:val="24"/>
          <w:szCs w:val="32"/>
        </w:rPr>
      </w:pPr>
      <w:r>
        <w:rPr>
          <w:rFonts w:hint="eastAsia" w:ascii="仿宋" w:hAnsi="仿宋" w:eastAsia="仿宋"/>
          <w:b/>
          <w:sz w:val="30"/>
          <w:szCs w:val="30"/>
        </w:rPr>
        <w:t>参会回执</w:t>
      </w:r>
    </w:p>
    <w:p>
      <w:pPr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会议时间：</w:t>
      </w:r>
      <w:r>
        <w:rPr>
          <w:rFonts w:hint="eastAsia" w:ascii="Times New Roman" w:hAnsi="Times New Roman" w:eastAsia="仿宋" w:cs="Times New Roman"/>
          <w:szCs w:val="21"/>
        </w:rPr>
        <w:t>10</w:t>
      </w:r>
      <w:r>
        <w:rPr>
          <w:rFonts w:ascii="Times New Roman" w:hAnsi="Times New Roman" w:eastAsia="仿宋" w:cs="Times New Roman"/>
          <w:szCs w:val="21"/>
        </w:rPr>
        <w:t>月</w:t>
      </w:r>
      <w:r>
        <w:rPr>
          <w:rFonts w:hint="eastAsia" w:ascii="Times New Roman" w:hAnsi="Times New Roman" w:eastAsia="仿宋" w:cs="Times New Roman"/>
          <w:szCs w:val="21"/>
        </w:rPr>
        <w:t>29</w:t>
      </w:r>
      <w:r>
        <w:rPr>
          <w:rFonts w:ascii="Times New Roman" w:hAnsi="Times New Roman" w:eastAsia="仿宋" w:cs="Times New Roman"/>
          <w:szCs w:val="21"/>
        </w:rPr>
        <w:t>日-</w:t>
      </w:r>
      <w:r>
        <w:rPr>
          <w:rFonts w:hint="eastAsia" w:ascii="Times New Roman" w:hAnsi="Times New Roman" w:eastAsia="仿宋" w:cs="Times New Roman"/>
          <w:szCs w:val="21"/>
        </w:rPr>
        <w:t>10</w:t>
      </w:r>
      <w:r>
        <w:rPr>
          <w:rFonts w:ascii="Times New Roman" w:hAnsi="Times New Roman" w:eastAsia="仿宋" w:cs="Times New Roman"/>
          <w:szCs w:val="21"/>
        </w:rPr>
        <w:t>月</w:t>
      </w:r>
      <w:r>
        <w:rPr>
          <w:rFonts w:hint="eastAsia" w:ascii="Times New Roman" w:hAnsi="Times New Roman" w:eastAsia="仿宋" w:cs="Times New Roman"/>
          <w:szCs w:val="21"/>
        </w:rPr>
        <w:t>31</w:t>
      </w:r>
      <w:r>
        <w:rPr>
          <w:rFonts w:ascii="Times New Roman" w:hAnsi="Times New Roman" w:eastAsia="仿宋" w:cs="Times New Roman"/>
          <w:szCs w:val="21"/>
        </w:rPr>
        <w:t>日</w:t>
      </w:r>
    </w:p>
    <w:p>
      <w:pPr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会议地点：上海</w:t>
      </w:r>
      <w:r>
        <w:rPr>
          <w:rFonts w:hint="eastAsia" w:ascii="Times New Roman" w:hAnsi="Times New Roman" w:eastAsia="仿宋" w:cs="Times New Roman"/>
          <w:szCs w:val="21"/>
        </w:rPr>
        <w:t>嘉定喜来登</w:t>
      </w:r>
      <w:r>
        <w:rPr>
          <w:rFonts w:ascii="Times New Roman" w:hAnsi="Times New Roman" w:eastAsia="仿宋" w:cs="Times New Roman"/>
          <w:szCs w:val="21"/>
        </w:rPr>
        <w:t>酒店</w:t>
      </w:r>
    </w:p>
    <w:tbl>
      <w:tblPr>
        <w:tblStyle w:val="2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54"/>
        <w:gridCol w:w="619"/>
        <w:gridCol w:w="798"/>
        <w:gridCol w:w="1374"/>
        <w:gridCol w:w="170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单位名称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缴款方式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○现场   ○会前汇款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姓名</w:t>
            </w:r>
          </w:p>
        </w:tc>
        <w:tc>
          <w:tcPr>
            <w:tcW w:w="754" w:type="dxa"/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手机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微信号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到达/离开日期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住宿：</w:t>
            </w:r>
            <w:r>
              <w:rPr>
                <w:rFonts w:ascii="Times New Roman" w:hAnsi="Times New Roman" w:eastAsia="仿宋" w:cs="Times New Roman"/>
                <w:b/>
                <w:bCs/>
              </w:rPr>
              <w:t>□</w:t>
            </w:r>
            <w:r>
              <w:rPr>
                <w:rFonts w:ascii="Times New Roman" w:hAnsi="Times New Roman" w:eastAsia="仿宋" w:cs="Times New Roman"/>
                <w:bCs/>
              </w:rPr>
              <w:t>上海</w:t>
            </w:r>
            <w:r>
              <w:rPr>
                <w:rFonts w:hint="eastAsia" w:ascii="Times New Roman" w:hAnsi="Times New Roman" w:eastAsia="仿宋" w:cs="Times New Roman"/>
                <w:bCs/>
              </w:rPr>
              <w:t>嘉定喜来登</w:t>
            </w:r>
            <w:r>
              <w:rPr>
                <w:rFonts w:ascii="Times New Roman" w:hAnsi="Times New Roman" w:eastAsia="仿宋" w:cs="Times New Roman"/>
                <w:bCs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ind w:right="-36" w:rightChars="-17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□ 大床    □ 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ind w:right="-36" w:rightChars="-17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□ 大床    □ 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ind w:right="-36" w:rightChars="-17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□ 大床    □ 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ind w:right="-36" w:rightChars="-17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□ 大床    □ 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ind w:right="-36" w:rightChars="-17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□ 大床    □ 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46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ind w:right="277" w:rightChars="132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□ 大床    □ 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469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· 为确保沟通顺畅，避免报名和住宿信息上的错漏，务请每位参会报名尽量填妥手机和微信号。</w:t>
            </w:r>
          </w:p>
          <w:p>
            <w:pPr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· 选择会前汇款方式的参会代表，请待会务组与您联系确认金额后再行汇款。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</w:rPr>
              <w:t>会议资料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22860</wp:posOffset>
                  </wp:positionV>
                  <wp:extent cx="691515" cy="688975"/>
                  <wp:effectExtent l="0" t="0" r="13335" b="15875"/>
                  <wp:wrapNone/>
                  <wp:docPr id="1034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图片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50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1、扫描二维码，关注《净水技术》微信订阅号（</w:t>
            </w:r>
            <w:r>
              <w:rPr>
                <w:rFonts w:ascii="Times New Roman" w:hAnsi="Times New Roman" w:eastAsia="仿宋" w:cs="Times New Roman"/>
                <w:b/>
                <w:bCs/>
                <w:u w:val="single"/>
              </w:rPr>
              <w:t>每位代表均请关注</w:t>
            </w:r>
            <w:r>
              <w:rPr>
                <w:rFonts w:ascii="Times New Roman" w:hAnsi="Times New Roman" w:eastAsia="仿宋" w:cs="Times New Roman"/>
              </w:rPr>
              <w:t>）</w:t>
            </w:r>
          </w:p>
          <w:p>
            <w:pPr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2、会后PPT及相关内部资料将通过本微信订阅号进行推送</w:t>
            </w:r>
          </w:p>
        </w:tc>
      </w:tr>
    </w:tbl>
    <w:p>
      <w:pPr>
        <w:spacing w:line="400" w:lineRule="exact"/>
        <w:ind w:right="-109" w:rightChars="-52"/>
        <w:rPr>
          <w:rFonts w:ascii="Times New Roman" w:hAnsi="Times New Roman" w:eastAsia="仿宋" w:cs="Times New Roman"/>
          <w:b/>
        </w:rPr>
      </w:pPr>
      <w:r>
        <w:rPr>
          <w:rFonts w:ascii="Times New Roman" w:hAnsi="Times New Roman" w:eastAsia="仿宋" w:cs="Times New Roman"/>
          <w:b/>
        </w:rPr>
        <w:t>开票信息：请参会代表</w:t>
      </w:r>
      <w:r>
        <w:rPr>
          <w:rFonts w:hint="eastAsia" w:ascii="Times New Roman" w:hAnsi="Times New Roman" w:eastAsia="仿宋" w:cs="Times New Roman"/>
          <w:b/>
        </w:rPr>
        <w:t>扫描下列二维码，</w:t>
      </w:r>
      <w:r>
        <w:rPr>
          <w:rFonts w:ascii="Times New Roman" w:hAnsi="Times New Roman" w:eastAsia="仿宋" w:cs="Times New Roman"/>
          <w:b/>
        </w:rPr>
        <w:t>准确完整填写开票信息，同一家单位多名代表参会，会务费默认开具一张发票（如有特殊需求，请提前联系会务组），发票内容为“会务费”。</w:t>
      </w:r>
    </w:p>
    <w:p>
      <w:pPr>
        <w:ind w:right="-109" w:rightChars="-52"/>
        <w:jc w:val="center"/>
        <w:rPr>
          <w:rFonts w:ascii="Times New Roman" w:hAnsi="Times New Roman" w:eastAsia="仿宋" w:cs="Times New Roman"/>
          <w:b/>
        </w:rPr>
      </w:pPr>
      <w:r>
        <w:rPr>
          <w:rFonts w:ascii="Times New Roman" w:hAnsi="Times New Roman" w:eastAsia="仿宋" w:cs="Times New Roman"/>
          <w:b/>
        </w:rPr>
        <w:drawing>
          <wp:inline distT="0" distB="0" distL="0" distR="0">
            <wp:extent cx="1447800" cy="1447800"/>
            <wp:effectExtent l="0" t="0" r="0" b="0"/>
            <wp:docPr id="1035" name="图片 4" descr="C:\Users\ljj\AppData\Local\Temp\WeChat Files\50e1c789230009ae243d576ae5f27085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4" descr="C:\Users\ljj\AppData\Local\Temp\WeChat Files\50e1c789230009ae243d576ae5f27085_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ind w:right="-109" w:rightChars="-52"/>
        <w:rPr>
          <w:rFonts w:ascii="Times New Roman" w:hAnsi="Times New Roman" w:eastAsia="仿宋" w:cs="Times New Roman"/>
          <w:b/>
        </w:rPr>
      </w:pPr>
      <w:r>
        <w:rPr>
          <w:rFonts w:ascii="Times New Roman" w:hAnsi="Times New Roman" w:eastAsia="仿宋" w:cs="Times New Roman"/>
          <w:b/>
        </w:rPr>
        <w:t>说明：</w:t>
      </w:r>
    </w:p>
    <w:p>
      <w:pPr>
        <w:spacing w:line="400" w:lineRule="exact"/>
        <w:ind w:right="-109" w:rightChars="-52"/>
        <w:rPr>
          <w:rFonts w:ascii="Times New Roman" w:hAnsi="Times New Roman" w:eastAsia="仿宋" w:cs="Times New Roman"/>
          <w:b/>
          <w:color w:val="FF0000"/>
          <w:szCs w:val="21"/>
        </w:rPr>
      </w:pPr>
      <w:r>
        <w:rPr>
          <w:rFonts w:ascii="Times New Roman" w:hAnsi="Times New Roman" w:eastAsia="仿宋" w:cs="Times New Roman"/>
          <w:b/>
        </w:rPr>
        <w:t>（1）会议住宿费用：</w:t>
      </w:r>
      <w:r>
        <w:rPr>
          <w:rFonts w:ascii="Times New Roman" w:hAnsi="Times New Roman" w:eastAsia="仿宋" w:cs="Times New Roman"/>
          <w:bCs/>
        </w:rPr>
        <w:t>5</w:t>
      </w:r>
      <w:r>
        <w:rPr>
          <w:rFonts w:hint="eastAsia" w:ascii="Times New Roman" w:hAnsi="Times New Roman" w:eastAsia="仿宋" w:cs="Times New Roman"/>
          <w:bCs/>
        </w:rPr>
        <w:t>0</w:t>
      </w:r>
      <w:r>
        <w:rPr>
          <w:rFonts w:ascii="Times New Roman" w:hAnsi="Times New Roman" w:eastAsia="仿宋" w:cs="Times New Roman"/>
          <w:bCs/>
        </w:rPr>
        <w:t>0</w:t>
      </w:r>
      <w:r>
        <w:rPr>
          <w:rFonts w:ascii="Times New Roman" w:hAnsi="Times New Roman" w:eastAsia="仿宋" w:cs="Times New Roman"/>
        </w:rPr>
        <w:t>元/间·天（含双早），将按回执先后及需求安排入</w:t>
      </w:r>
      <w:r>
        <w:rPr>
          <w:rFonts w:ascii="Times New Roman" w:hAnsi="Times New Roman" w:eastAsia="仿宋" w:cs="Times New Roman"/>
          <w:color w:val="000000"/>
        </w:rPr>
        <w:t>住。如参会代表住宿需求超出会议酒店实际情况，会</w:t>
      </w:r>
      <w:r>
        <w:rPr>
          <w:rFonts w:ascii="Times New Roman" w:hAnsi="Times New Roman" w:eastAsia="仿宋" w:cs="Times New Roman"/>
          <w:color w:val="000000"/>
          <w:szCs w:val="21"/>
        </w:rPr>
        <w:t>务组将根据报名先后顺序就近安排备用酒店。</w:t>
      </w:r>
      <w:r>
        <w:rPr>
          <w:rFonts w:ascii="Times New Roman" w:hAnsi="Times New Roman" w:eastAsia="仿宋" w:cs="Times New Roman"/>
          <w:szCs w:val="21"/>
        </w:rPr>
        <w:t>住宿费自理，</w:t>
      </w:r>
      <w:r>
        <w:rPr>
          <w:rFonts w:ascii="Times New Roman" w:hAnsi="Times New Roman" w:eastAsia="仿宋" w:cs="Times New Roman"/>
          <w:b/>
          <w:color w:val="FF0000"/>
          <w:szCs w:val="21"/>
        </w:rPr>
        <w:t>会务组不代收住宿费</w:t>
      </w:r>
      <w:r>
        <w:rPr>
          <w:rFonts w:ascii="Times New Roman" w:hAnsi="Times New Roman" w:eastAsia="仿宋" w:cs="Times New Roman"/>
          <w:b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szCs w:val="21"/>
        </w:rPr>
        <w:t>参会代表自行支付住宿费给酒店，并由酒店开具相应的发票。</w:t>
      </w:r>
    </w:p>
    <w:p>
      <w:pPr>
        <w:spacing w:line="400" w:lineRule="exact"/>
        <w:ind w:left="-2" w:leftChars="-1" w:right="-109" w:rightChars="-52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b/>
          <w:color w:val="000000"/>
        </w:rPr>
        <w:t>（</w:t>
      </w:r>
      <w:r>
        <w:rPr>
          <w:rFonts w:hint="eastAsia" w:ascii="Times New Roman" w:hAnsi="Times New Roman" w:eastAsia="仿宋" w:cs="Times New Roman"/>
          <w:b/>
          <w:color w:val="000000"/>
          <w:lang w:val="en-US" w:eastAsia="zh-CN"/>
        </w:rPr>
        <w:t>2</w:t>
      </w:r>
      <w:r>
        <w:rPr>
          <w:rFonts w:ascii="Times New Roman" w:hAnsi="Times New Roman" w:eastAsia="仿宋" w:cs="Times New Roman"/>
          <w:b/>
          <w:color w:val="000000"/>
        </w:rPr>
        <w:t>）</w:t>
      </w:r>
      <w:r>
        <w:rPr>
          <w:rFonts w:ascii="Times New Roman" w:hAnsi="Times New Roman" w:eastAsia="仿宋" w:cs="Times New Roman"/>
          <w:b/>
        </w:rPr>
        <w:t>回执事项：</w:t>
      </w:r>
      <w:r>
        <w:rPr>
          <w:rFonts w:ascii="Times New Roman" w:hAnsi="Times New Roman" w:eastAsia="仿宋" w:cs="Times New Roman"/>
          <w:szCs w:val="21"/>
        </w:rPr>
        <w:t>本表复印有效。由于住房紧张，为确保能入住会议酒店，</w:t>
      </w:r>
      <w:r>
        <w:rPr>
          <w:rFonts w:ascii="Times New Roman" w:hAnsi="Times New Roman" w:eastAsia="仿宋" w:cs="Times New Roman"/>
          <w:color w:val="000000"/>
          <w:szCs w:val="21"/>
        </w:rPr>
        <w:t>请务必于</w:t>
      </w:r>
      <w:r>
        <w:rPr>
          <w:rFonts w:hint="eastAsia" w:ascii="Times New Roman" w:hAnsi="Times New Roman" w:eastAsia="仿宋" w:cs="Times New Roman"/>
          <w:b/>
          <w:color w:val="FF0000"/>
          <w:szCs w:val="21"/>
        </w:rPr>
        <w:t>10</w:t>
      </w:r>
      <w:r>
        <w:rPr>
          <w:rFonts w:ascii="Times New Roman" w:hAnsi="Times New Roman" w:eastAsia="仿宋" w:cs="Times New Roman"/>
          <w:b/>
          <w:color w:val="FF0000"/>
          <w:szCs w:val="21"/>
        </w:rPr>
        <w:t>月</w:t>
      </w:r>
      <w:r>
        <w:rPr>
          <w:rFonts w:hint="eastAsia" w:ascii="Times New Roman" w:hAnsi="Times New Roman" w:eastAsia="仿宋" w:cs="Times New Roman"/>
          <w:b/>
          <w:color w:val="FF0000"/>
          <w:szCs w:val="21"/>
        </w:rPr>
        <w:t>22</w:t>
      </w:r>
      <w:r>
        <w:rPr>
          <w:rFonts w:ascii="Times New Roman" w:hAnsi="Times New Roman" w:eastAsia="仿宋" w:cs="Times New Roman"/>
          <w:b/>
          <w:color w:val="FF0000"/>
          <w:szCs w:val="21"/>
        </w:rPr>
        <w:t>日</w:t>
      </w:r>
      <w:r>
        <w:rPr>
          <w:rFonts w:ascii="Times New Roman" w:hAnsi="Times New Roman" w:eastAsia="仿宋" w:cs="Times New Roman"/>
          <w:color w:val="000000"/>
          <w:szCs w:val="21"/>
        </w:rPr>
        <w:t>前将参会回执表发电子邮件至</w:t>
      </w:r>
      <w:r>
        <w:rPr>
          <w:rFonts w:hint="eastAsia" w:ascii="Times New Roman" w:hAnsi="Times New Roman" w:eastAsia="仿宋" w:cs="Times New Roman"/>
          <w:color w:val="333333"/>
          <w:szCs w:val="21"/>
          <w:shd w:val="clear" w:color="auto" w:fill="FFFFFF"/>
        </w:rPr>
        <w:t>qingnian@cuwa.org.cn，同时抄送至wangyq@jsjs.net.cn，</w:t>
      </w:r>
      <w:r>
        <w:rPr>
          <w:rFonts w:ascii="Times New Roman" w:hAnsi="Times New Roman" w:eastAsia="仿宋" w:cs="Times New Roman"/>
          <w:szCs w:val="21"/>
        </w:rPr>
        <w:t>（邮件主题：</w:t>
      </w:r>
      <w:r>
        <w:rPr>
          <w:rFonts w:hint="eastAsia" w:ascii="Times New Roman" w:hAnsi="Times New Roman" w:eastAsia="仿宋" w:cs="Times New Roman"/>
          <w:b/>
          <w:szCs w:val="21"/>
        </w:rPr>
        <w:t>青年论坛</w:t>
      </w:r>
      <w:r>
        <w:rPr>
          <w:rFonts w:ascii="Times New Roman" w:hAnsi="Times New Roman" w:eastAsia="仿宋" w:cs="Times New Roman"/>
          <w:b/>
          <w:szCs w:val="21"/>
        </w:rPr>
        <w:t>回执</w:t>
      </w:r>
      <w:r>
        <w:rPr>
          <w:rFonts w:ascii="Times New Roman" w:hAnsi="Times New Roman" w:eastAsia="仿宋" w:cs="Times New Roman"/>
          <w:szCs w:val="21"/>
        </w:rPr>
        <w:t>）。</w: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ind w:firstLine="1440" w:firstLineChars="45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351FD"/>
    <w:rsid w:val="17D3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4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2021-10-11T09:08:00Z</dcterms:created>
  <dc:creator>王哲</dc:creator>
  <cp:lastModifiedBy>王哲</cp:lastModifiedBy>
  <dcterms:modified xsi:type="dcterms:W3CDTF">2021-10-11T09:10:10Z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D8B307C42A3143EE81ADA23154C18AAC</vt:lpwstr>
  </property>
</Properties>
</file>