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附件</w:t>
      </w:r>
    </w:p>
    <w:p>
      <w:pPr>
        <w:spacing w:beforeLines="50" w:afterLines="50"/>
        <w:jc w:val="center"/>
        <w:rPr>
          <w:rFonts w:ascii="仿宋" w:hAnsi="仿宋" w:eastAsia="仿宋" w:cs="Times New Roman"/>
          <w:b/>
          <w:bCs/>
          <w:sz w:val="44"/>
          <w:szCs w:val="52"/>
        </w:rPr>
      </w:pPr>
      <w:bookmarkStart w:id="0" w:name="_Toc6024"/>
      <w:r>
        <w:rPr>
          <w:rFonts w:ascii="仿宋" w:hAnsi="仿宋" w:eastAsia="仿宋" w:cs="Times New Roman"/>
          <w:b/>
          <w:bCs/>
          <w:sz w:val="44"/>
          <w:szCs w:val="52"/>
        </w:rPr>
        <w:t>中国城镇供水排水协会</w:t>
      </w:r>
      <w:r>
        <w:rPr>
          <w:rFonts w:hint="eastAsia" w:ascii="仿宋" w:hAnsi="仿宋" w:eastAsia="仿宋" w:cs="Times New Roman"/>
          <w:b/>
          <w:bCs/>
          <w:sz w:val="44"/>
          <w:szCs w:val="52"/>
        </w:rPr>
        <w:t>第三届三次</w:t>
      </w:r>
    </w:p>
    <w:p>
      <w:pPr>
        <w:spacing w:beforeLines="50" w:afterLines="50"/>
        <w:jc w:val="center"/>
        <w:rPr>
          <w:rFonts w:ascii="仿宋" w:hAnsi="仿宋" w:eastAsia="仿宋" w:cs="Times New Roman"/>
          <w:b/>
          <w:bCs/>
          <w:sz w:val="44"/>
          <w:szCs w:val="52"/>
        </w:rPr>
      </w:pPr>
      <w:r>
        <w:rPr>
          <w:rFonts w:hint="eastAsia" w:ascii="仿宋" w:hAnsi="仿宋" w:eastAsia="仿宋" w:cs="Times New Roman"/>
          <w:b/>
          <w:bCs/>
          <w:sz w:val="44"/>
          <w:szCs w:val="52"/>
        </w:rPr>
        <w:t>新增</w:t>
      </w:r>
      <w:r>
        <w:rPr>
          <w:rFonts w:ascii="仿宋" w:hAnsi="仿宋" w:eastAsia="仿宋" w:cs="Times New Roman"/>
          <w:b/>
          <w:bCs/>
          <w:sz w:val="44"/>
          <w:szCs w:val="52"/>
        </w:rPr>
        <w:t>会员名单</w:t>
      </w:r>
      <w:bookmarkEnd w:id="0"/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8"/>
        <w:gridCol w:w="3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北京北排建设有限公司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北京景盛达环保科技有限公司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金科环境股份有限公司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北京云建标科技有限公司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中国水环境集团有限公司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华电水务科技股份有限公司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河津市城乡供水中心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北京和君咨询有限公司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鞍山市排水有限责任公司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北京北控悦慧环境科技有限公司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中国航空规划研究院有限公司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北京水慧智能科技有限公司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苏州水务集团有限公司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水联网技术服务中心（北京）有限公司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浙江黄岩自来水公司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北京金控数据技术股份有限公司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绍兴市制水有限公司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中建智能技术有限公司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绍兴柯桥排水有限公司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北京博宇智图信息技术有限公司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长丰供水集团有限公司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北京新城绿源科技发展有限公司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太和县污水处理厂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北京维拓时代建筑设计股份有限公司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厦门水务集团有限公司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北京清源华建环境科技有限公司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五莲北控水务有限公司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中建水务环保有限公司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新乡首创水务有限公司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中国中建设计集团有限公司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湖北银龙水务有限公司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西门子（中国）有限公司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广州市城市排水有限公司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德房家（中国）管道系统有限公司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深圳市龙岗排水有限公司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北京京诚瑞达电气工程技术有限公司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深圳市深能环保上洋有限公司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北京坤智科技有限公司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广东粤海水务股份有限公司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北京市市政四建设工程有限责任公司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南宁市大沙田供水有限责任公司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天津生态城水务投资建设有限公司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航天建筑设计研究院有限公司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天津市华澄供水工程技术有限公司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上海环境集团股份有限公司阳晨水务分公司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天津三博水科技有限公司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亚太建设科技信息研究院有限公司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河北肃安实业集团有限公司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北京市园林古建设计研究院有限公司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贵阳泉源泓科技发展有限公司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北京市住宅建筑设计研究院有限公司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哈尔滨市建源市政工程规划设计有限公司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北京北排水务设计研究院有限公司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沈阳市路桥工程有限公司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中国科学院生态环境研究中心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上海巡智科技有限公司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天津城建设计院有限公司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上海中森建筑与工程设计顾问有限公司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天津大学建筑设计规划研究总院有限公司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中铁上海工程局集团有限公司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沈阳建筑大学规划建筑设计研究院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上海慧水科技有限公司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中国建筑东北设计研究院有限公司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中衡设计集团股份有限公司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同济大学建筑设计研究院（集团）有限公司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易联云计算（杭州）有限责任公司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中船第九设计研究院工程有限公司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温州设计集团有限公司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上海建筑设计研究院有限公司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浙江水管家环境服务股份有限公司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南京市市政设计研究院有限责任公司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中大万邦（厦门）有机质科技有限公司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南京市建筑设计研究院有限责任公司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安徽泛湖生态科技股份有限公司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东南大学建筑设计研究院有限公司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中科信工（青岛）智慧科技有限公司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浙江大学建筑设计研究院有限公司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/>
              </w:rPr>
              <w:t>武汉科迪智能环境股份有限公司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浙江省建筑设计研究院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联创新锐设计顾</w:t>
            </w:r>
            <w:bookmarkStart w:id="1" w:name="_GoBack"/>
            <w:bookmarkEnd w:id="1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问（武汉）有限公司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福建省建筑设计研究院有限公司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珠海卓邦科技有限公司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福州城建设计研究院有限公司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广州宝贤华瀚建筑工程设计有限公司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青岛思普润水处理股份有限公司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广东雅士格科技集团有限公司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安丘市城市节约用水服务中心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悉地国际设计顾问（深圳）有限公司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湖南省建筑设计院有限公司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华商国际工程有限公司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广州市设计院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成都同飞科技有限责任公司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华南理工大学建筑设计研究院有限公司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成都兴蓉市政设施管理有限公司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深圳市建筑设计研究总院有限公司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四川靓固科技集团有限公司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广东省建筑设计研究院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美林数据技术股份有限公司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海南省建筑设计院有限公司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北京精瑞科迈净水技术有限公司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重庆市设计院有限公司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北京保利泰达仪器设备有限公司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重庆大学建筑规划设计研究总院有限公司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北京协同创新智慧水务有限公司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四川省建筑设计研究院有限公司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北京碧水源科技股份有限公司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中国建筑西南设计研究院有限公司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思诺维特（北京）科技有限公司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中国建筑西北设计研究院有限公司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北京东岁机电设备有限公司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甘肃省城乡规划设计研究院有限公司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北京华夏源洁水务科技有限公司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北京林业大学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天津友发管道科技有限公司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中国人民大学低碳水环境技术研究中心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河北建投宝塑管业有限公司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华北电力大学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鼎尚（大连）科技发展有限公司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天津城建大学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上海天石测控设备有限公司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天津大学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维格斯（上海）流体技术有限公司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河北建筑工程学院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吉博力（上海）贸易有限公司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河北工程大学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上海豚湾环保设备科技有限公司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河北农业大学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上海宝沪质量检验检测有限公司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内蒙古工业大学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常州电站辅机股份有限公司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黑龙江大学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绍兴市水联管业有限公司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黑龙江建筑职业技术学院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江苏银羊不锈钢管业有限公司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中国科学技术大学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东一阀门制造（南通）有限公司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沈阳建筑大学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无锡康宇水处理设备有限公司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东南大学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浙江伟星新型建材股份有限公司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常州大学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浙江金卡智能水表有限公司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南京工业大学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浙江正康实业股份有限公司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扬州大学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宁波铭扬不锈钢管业有限公司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南京林业大学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乐清市金宇科技有限公司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浙江工商大学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浙江纯雨实业有限公司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浙江大学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宁波泽联科技有限公司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城镇水污染生态治理技术国家地方联合工程研究中心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浙江浙大中控信息技术有限公司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中国建筑工业出版社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浙江大华技术股份有限公司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安徽工业大学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福建革升不锈钢水管有限公司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合肥工业大学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福州福光水务科技有限公司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福建工程学院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福建泰创环境科技有限公司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华侨大学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智恒科技股份有限公司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南昌航空大学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安徽省生宸源材料科技实业发展股份有限公司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华东交通大学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安徽泽安智成科技有限公司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中国海洋大学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安庆市同博科技开发有限责任公司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青岛理工大学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安徽舜禹水务股份有限公司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华北水利水电大学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芜湖市金贸流体科技股份有限公司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河南城建学院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安徽铜都流体科技股份有限公司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南阳师范学院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山东金润德新材料科技股份有限公司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河南建筑学院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山东鸿志机电科技有限公司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长江大学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青岛国林环保科技股份有限公司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南华大学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山东祥生新材料科技股份有限公司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湖南大学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湖北先行专用汽车有限公司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湖南城市学院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武汉力祯环保科技有限公司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南方科技大学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株洲中车机电科技有限公司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重庆科技学院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湖南奇思环保有限公司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重庆工商大学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江门市润宇传感器科技有限公司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重庆交通大学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广州鹏凯环境科技股份有限公司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深圳市旭鑫智能有限公司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昆明理工大学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中兴仪器（深圳）有限公司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海南大学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汕头市奥斯博环保材料制造有限公司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兰州交通大学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重庆阁林环保科技有限公司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兰州理工大学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日丰企业集团有限公司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西安理工大学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广州美亚股份有限公司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长安大学</w:t>
            </w:r>
          </w:p>
        </w:tc>
        <w:tc>
          <w:tcPr>
            <w:tcW w:w="2867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深圳市创环环保科技有限公司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西安理工大学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深圳本森环境科技有限公司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辽宁省水处理协会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成都秦川物联网科技股份有限公司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上海市净水技术学会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成都川力智能流体设备股份有限公司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上海衡络市政工程有限工程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四川荣塑管业集团有限责任公司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33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森泉环境科技集团有限公司</w:t>
            </w:r>
          </w:p>
        </w:tc>
        <w:tc>
          <w:tcPr>
            <w:tcW w:w="2867" w:type="pc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560" w:lineRule="exact"/>
        <w:rPr>
          <w:rFonts w:ascii="Times New Roman" w:hAnsi="Times New Roman" w:eastAsia="仿宋" w:cs="Times New Roman"/>
          <w:color w:val="383838"/>
          <w:kern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634"/>
    <w:rsid w:val="001609A9"/>
    <w:rsid w:val="00D91634"/>
    <w:rsid w:val="3991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427</Words>
  <Characters>2440</Characters>
  <Lines>20</Lines>
  <Paragraphs>5</Paragraphs>
  <TotalTime>2</TotalTime>
  <ScaleCrop>false</ScaleCrop>
  <LinksUpToDate>false</LinksUpToDate>
  <CharactersWithSpaces>2862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2020-11-18T03:30:00Z</dcterms:created>
  <dc:creator>PC</dc:creator>
  <cp:lastModifiedBy>滴哒妈咪  </cp:lastModifiedBy>
  <dcterms:modified xsi:type="dcterms:W3CDTF">2021-08-11T09:38:10Z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7F8717681C0A486D96315A6784052C86</vt:lpwstr>
  </property>
</Properties>
</file>