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</w:pPr>
      <w:bookmarkStart w:id="0" w:name="_GoBack"/>
      <w:r>
        <w:t>表3 2019年3季度北京市市级集中式生活饮用水城市末梢水质状况</w:t>
      </w:r>
    </w:p>
    <w:bookmarkEnd w:id="0"/>
    <w:tbl>
      <w:tblPr>
        <w:tblStyle w:val="3"/>
        <w:tblW w:w="15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0"/>
        <w:gridCol w:w="1834"/>
        <w:gridCol w:w="1834"/>
        <w:gridCol w:w="1834"/>
        <w:gridCol w:w="2217"/>
        <w:gridCol w:w="1834"/>
        <w:gridCol w:w="45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监测点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监测数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（件）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合格件数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（件）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合格率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不合格指标及标准限值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东城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西城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海淀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石景山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6"/>
          <w:szCs w:val="16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6"/>
          <w:szCs w:val="16"/>
          <w:u w:val="none"/>
          <w:lang w:val="en-US" w:eastAsia="zh-CN" w:bidi="ar"/>
        </w:rPr>
        <w:instrText xml:space="preserve"> HYPERLINK "http://www.beijing.gov.cn/zfxxgk/cpq11P032/gzdt53/2019-10/12/content_bdc9089818cb4e53bb5f4ef8fd24442f.shtml" \l "top" \o "回到顶部"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6"/>
          <w:szCs w:val="16"/>
          <w:u w:val="non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6"/>
          <w:szCs w:val="16"/>
          <w:u w:val="none"/>
          <w:lang w:val="en-US" w:eastAsia="zh-CN" w:bidi="ar"/>
        </w:rPr>
        <w:fldChar w:fldCharType="end"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3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2019-10-14T12:37:21Z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