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bookmarkStart w:id="0" w:name="_GoBack"/>
      <w:r>
        <w:t>表2   2019年3季度北京市城市自来水厂出厂水水质状况</w:t>
      </w:r>
    </w:p>
    <w:bookmarkEnd w:id="0"/>
    <w:tbl>
      <w:tblPr>
        <w:tblStyle w:val="3"/>
        <w:tblW w:w="15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4"/>
        <w:gridCol w:w="3645"/>
        <w:gridCol w:w="2709"/>
        <w:gridCol w:w="73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水厂名称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（监测点位）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不合格指标检测数值及国标限值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第一水厂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第四水厂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第五水厂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第七水厂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第八水厂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第九水厂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第十水厂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郭公庄水厂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田村山水厂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309水厂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孙河水厂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丰台水厂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杨庄水厂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 w:firstLine="420"/>
            </w:pPr>
            <w:r>
              <w:t>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