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</w:pPr>
      <w:r>
        <w:t>　表1   2019年3季度北京市市级集中式生活饮用水水源水质状况</w:t>
      </w:r>
    </w:p>
    <w:tbl>
      <w:tblPr>
        <w:tblStyle w:val="3"/>
        <w:tblW w:w="15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2"/>
        <w:gridCol w:w="3902"/>
        <w:gridCol w:w="2571"/>
        <w:gridCol w:w="2571"/>
        <w:gridCol w:w="47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水源名称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（监测点位）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水源类型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超标指标及超标倍数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密云水库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地表水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南水北调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地表水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海淀花园村地区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地下水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朝阳花家地地区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地下水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密怀顺地区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地下水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05DD0"/>
    <w:rsid w:val="23E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2019-10-14T12:35:33Z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